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9F760" w14:textId="13785961" w:rsidR="00B34BA9" w:rsidRDefault="00B34BA9" w:rsidP="00B34BA9">
      <w:pPr>
        <w:shd w:val="clear" w:color="auto" w:fill="FFFFFF"/>
        <w:tabs>
          <w:tab w:val="left" w:pos="8931"/>
        </w:tabs>
        <w:spacing w:before="100" w:beforeAutospacing="1" w:after="240" w:line="240" w:lineRule="auto"/>
        <w:rPr>
          <w:rFonts w:eastAsia="Times New Roman" w:cstheme="minorHAnsi"/>
          <w:b/>
          <w:bCs/>
          <w:color w:val="0F1115"/>
          <w:lang w:eastAsia="fr-FR"/>
        </w:rPr>
      </w:pPr>
    </w:p>
    <w:p w14:paraId="034DB98C" w14:textId="6579DBE0" w:rsidR="00602343" w:rsidRPr="00B34BA9" w:rsidRDefault="00C90FE6" w:rsidP="00C90FE6">
      <w:pPr>
        <w:shd w:val="clear" w:color="auto" w:fill="FFFFFF"/>
        <w:tabs>
          <w:tab w:val="left" w:pos="8931"/>
        </w:tabs>
        <w:spacing w:before="100" w:beforeAutospacing="1" w:after="240" w:line="240" w:lineRule="auto"/>
        <w:jc w:val="center"/>
        <w:rPr>
          <w:rFonts w:eastAsia="Times New Roman" w:cstheme="minorHAnsi"/>
          <w:b/>
          <w:bCs/>
          <w:color w:val="0F1115"/>
          <w:sz w:val="32"/>
          <w:u w:val="single"/>
          <w:lang w:eastAsia="fr-FR"/>
        </w:rPr>
      </w:pPr>
      <w:r w:rsidRPr="00B34BA9">
        <w:rPr>
          <w:rFonts w:eastAsia="Times New Roman" w:cstheme="minorHAnsi"/>
          <w:b/>
          <w:bCs/>
          <w:color w:val="0F1115"/>
          <w:sz w:val="32"/>
          <w:u w:val="single"/>
          <w:lang w:eastAsia="fr-FR"/>
        </w:rPr>
        <w:t>TERMES DE RÉFÉRENCE</w:t>
      </w:r>
    </w:p>
    <w:p w14:paraId="3221CC82" w14:textId="66DEF8E3" w:rsidR="00000F12" w:rsidRDefault="00C90FE6" w:rsidP="00602343">
      <w:pPr>
        <w:shd w:val="clear" w:color="auto" w:fill="FFFFFF"/>
        <w:tabs>
          <w:tab w:val="left" w:pos="8931"/>
        </w:tabs>
        <w:spacing w:before="100" w:beforeAutospacing="1" w:after="240" w:line="240" w:lineRule="auto"/>
        <w:rPr>
          <w:rFonts w:cstheme="minorHAnsi"/>
          <w:color w:val="000000" w:themeColor="text1"/>
        </w:rPr>
      </w:pPr>
      <w:r w:rsidRPr="00C90FE6">
        <w:rPr>
          <w:rFonts w:eastAsia="Times New Roman" w:cstheme="minorHAnsi"/>
          <w:color w:val="0F1115"/>
          <w:lang w:eastAsia="fr-FR"/>
        </w:rPr>
        <w:br/>
      </w:r>
      <w:r w:rsidR="00602343" w:rsidRPr="00447124">
        <w:rPr>
          <w:rFonts w:eastAsia="Times New Roman" w:cstheme="minorHAnsi"/>
          <w:b/>
          <w:bCs/>
          <w:color w:val="0F1115"/>
          <w:u w:val="single"/>
          <w:lang w:eastAsia="fr-FR"/>
        </w:rPr>
        <w:t>Objet de la consultation</w:t>
      </w:r>
      <w:r w:rsidR="00602343">
        <w:rPr>
          <w:rFonts w:eastAsia="Times New Roman" w:cstheme="minorHAnsi"/>
          <w:b/>
          <w:bCs/>
          <w:color w:val="0F1115"/>
          <w:lang w:eastAsia="fr-FR"/>
        </w:rPr>
        <w:t xml:space="preserve"> :  </w:t>
      </w:r>
      <w:r w:rsidR="00000F12">
        <w:rPr>
          <w:rFonts w:eastAsia="Times New Roman" w:cstheme="minorHAnsi"/>
          <w:b/>
          <w:bCs/>
          <w:color w:val="0F1115"/>
          <w:lang w:eastAsia="fr-FR"/>
        </w:rPr>
        <w:t>Appel d</w:t>
      </w:r>
      <w:bookmarkStart w:id="0" w:name="_GoBack"/>
      <w:bookmarkEnd w:id="0"/>
      <w:r w:rsidR="00000F12">
        <w:rPr>
          <w:rFonts w:eastAsia="Times New Roman" w:cstheme="minorHAnsi"/>
          <w:b/>
          <w:bCs/>
          <w:color w:val="0F1115"/>
          <w:lang w:eastAsia="fr-FR"/>
        </w:rPr>
        <w:t>’offre pour la m</w:t>
      </w:r>
      <w:r w:rsidR="00602343">
        <w:rPr>
          <w:rFonts w:eastAsia="Times New Roman" w:cstheme="minorHAnsi"/>
          <w:b/>
          <w:bCs/>
          <w:color w:val="0F1115"/>
          <w:lang w:eastAsia="fr-FR"/>
        </w:rPr>
        <w:t>ise en place d’</w:t>
      </w:r>
      <w:r w:rsidR="008C6F23">
        <w:rPr>
          <w:rFonts w:eastAsia="Times New Roman" w:cstheme="minorHAnsi"/>
          <w:b/>
          <w:bCs/>
          <w:color w:val="0F1115"/>
          <w:lang w:eastAsia="fr-FR"/>
        </w:rPr>
        <w:t>accords-cadres</w:t>
      </w:r>
      <w:r w:rsidR="00602343">
        <w:rPr>
          <w:rFonts w:eastAsia="Times New Roman" w:cstheme="minorHAnsi"/>
          <w:b/>
          <w:bCs/>
          <w:color w:val="0F1115"/>
          <w:lang w:eastAsia="fr-FR"/>
        </w:rPr>
        <w:t xml:space="preserve"> multi </w:t>
      </w:r>
      <w:r w:rsidR="00000F12">
        <w:rPr>
          <w:rFonts w:eastAsia="Times New Roman" w:cstheme="minorHAnsi"/>
          <w:b/>
          <w:bCs/>
          <w:color w:val="0F1115"/>
          <w:lang w:eastAsia="fr-FR"/>
        </w:rPr>
        <w:t xml:space="preserve">- </w:t>
      </w:r>
      <w:r w:rsidR="00602343">
        <w:rPr>
          <w:rFonts w:eastAsia="Times New Roman" w:cstheme="minorHAnsi"/>
          <w:b/>
          <w:bCs/>
          <w:color w:val="0F1115"/>
          <w:lang w:eastAsia="fr-FR"/>
        </w:rPr>
        <w:t>attributaires</w:t>
      </w:r>
      <w:r w:rsidR="00000F12">
        <w:rPr>
          <w:rFonts w:eastAsia="Times New Roman" w:cstheme="minorHAnsi"/>
          <w:b/>
          <w:bCs/>
          <w:color w:val="0F1115"/>
          <w:lang w:eastAsia="fr-FR"/>
        </w:rPr>
        <w:t xml:space="preserve"> pour </w:t>
      </w:r>
      <w:r w:rsidRPr="00C90FE6">
        <w:rPr>
          <w:rFonts w:eastAsia="Times New Roman" w:cstheme="minorHAnsi"/>
          <w:b/>
          <w:bCs/>
          <w:color w:val="0F1115"/>
          <w:lang w:eastAsia="fr-FR"/>
        </w:rPr>
        <w:t>de</w:t>
      </w:r>
      <w:r w:rsidR="00000F12">
        <w:rPr>
          <w:rFonts w:eastAsia="Times New Roman" w:cstheme="minorHAnsi"/>
          <w:b/>
          <w:bCs/>
          <w:color w:val="0F1115"/>
          <w:lang w:eastAsia="fr-FR"/>
        </w:rPr>
        <w:t>s</w:t>
      </w:r>
      <w:r w:rsidRPr="00C90FE6">
        <w:rPr>
          <w:rFonts w:eastAsia="Times New Roman" w:cstheme="minorHAnsi"/>
          <w:b/>
          <w:bCs/>
          <w:color w:val="0F1115"/>
          <w:lang w:eastAsia="fr-FR"/>
        </w:rPr>
        <w:t xml:space="preserve"> </w:t>
      </w:r>
      <w:r w:rsidR="00602343">
        <w:rPr>
          <w:rFonts w:eastAsia="Times New Roman" w:cstheme="minorHAnsi"/>
          <w:b/>
          <w:bCs/>
          <w:color w:val="0F1115"/>
          <w:lang w:eastAsia="fr-FR"/>
        </w:rPr>
        <w:t xml:space="preserve">prestations de </w:t>
      </w:r>
      <w:r w:rsidRPr="00C90FE6">
        <w:rPr>
          <w:rFonts w:eastAsia="Times New Roman" w:cstheme="minorHAnsi"/>
          <w:b/>
          <w:bCs/>
          <w:color w:val="0F1115"/>
          <w:lang w:eastAsia="fr-FR"/>
        </w:rPr>
        <w:t>services de location de salles et de restauration</w:t>
      </w:r>
      <w:r w:rsidR="00602343">
        <w:rPr>
          <w:rFonts w:eastAsia="Times New Roman" w:cstheme="minorHAnsi"/>
          <w:b/>
          <w:bCs/>
          <w:color w:val="0F1115"/>
          <w:lang w:eastAsia="fr-FR"/>
        </w:rPr>
        <w:t xml:space="preserve"> à </w:t>
      </w:r>
      <w:r w:rsidR="00602343">
        <w:rPr>
          <w:rFonts w:cstheme="minorHAnsi"/>
          <w:color w:val="000000" w:themeColor="text1"/>
        </w:rPr>
        <w:t>Bujumbura Mairie, Gitega, Kirundo et Muyinga</w:t>
      </w:r>
    </w:p>
    <w:p w14:paraId="2A5971C5" w14:textId="43A42EC9" w:rsidR="00C90FE6" w:rsidRPr="00C90FE6" w:rsidRDefault="00602343" w:rsidP="00602343">
      <w:pPr>
        <w:shd w:val="clear" w:color="auto" w:fill="FFFFFF"/>
        <w:tabs>
          <w:tab w:val="left" w:pos="8931"/>
        </w:tabs>
        <w:spacing w:before="100" w:beforeAutospacing="1" w:after="240" w:line="240" w:lineRule="auto"/>
        <w:rPr>
          <w:rFonts w:eastAsia="Times New Roman" w:cstheme="minorHAnsi"/>
          <w:color w:val="0F1115"/>
          <w:lang w:eastAsia="fr-FR"/>
        </w:rPr>
      </w:pPr>
      <w:r>
        <w:rPr>
          <w:rFonts w:eastAsia="Times New Roman" w:cstheme="minorHAnsi"/>
          <w:color w:val="0F1115"/>
          <w:lang w:eastAsia="fr-FR"/>
        </w:rPr>
        <w:t xml:space="preserve"> </w:t>
      </w:r>
      <w:r w:rsidR="00C90FE6" w:rsidRPr="00C90FE6">
        <w:rPr>
          <w:rFonts w:eastAsia="Times New Roman" w:cstheme="minorHAnsi"/>
          <w:b/>
          <w:bCs/>
          <w:color w:val="0F1115"/>
          <w:lang w:eastAsia="fr-FR"/>
        </w:rPr>
        <w:t>Projet « Twige Twese »</w:t>
      </w:r>
    </w:p>
    <w:p w14:paraId="446E4D29" w14:textId="77777777" w:rsidR="00C90FE6" w:rsidRPr="00C90FE6" w:rsidRDefault="002F4D24" w:rsidP="00C90FE6">
      <w:pPr>
        <w:pStyle w:val="Paragraphedeliste"/>
        <w:numPr>
          <w:ilvl w:val="0"/>
          <w:numId w:val="10"/>
        </w:numPr>
        <w:shd w:val="clear" w:color="auto" w:fill="FFFFFF"/>
        <w:tabs>
          <w:tab w:val="left" w:pos="8931"/>
        </w:tabs>
        <w:spacing w:before="480" w:after="240" w:line="450" w:lineRule="atLeast"/>
        <w:outlineLvl w:val="2"/>
        <w:rPr>
          <w:rFonts w:eastAsia="Times New Roman" w:cstheme="minorHAnsi"/>
          <w:b/>
          <w:bCs/>
          <w:color w:val="0F1115"/>
          <w:u w:val="single"/>
          <w:lang w:eastAsia="fr-FR"/>
        </w:rPr>
      </w:pPr>
      <w:r w:rsidRPr="00C90FE6">
        <w:rPr>
          <w:rFonts w:eastAsia="Times New Roman" w:cstheme="minorHAnsi"/>
          <w:b/>
          <w:bCs/>
          <w:color w:val="0F1115"/>
          <w:u w:val="single"/>
          <w:lang w:eastAsia="fr-FR"/>
        </w:rPr>
        <w:t>PRESENTATION DU PROJET</w:t>
      </w:r>
    </w:p>
    <w:p w14:paraId="5692F962" w14:textId="77777777" w:rsidR="00C90FE6" w:rsidRDefault="00C90FE6" w:rsidP="002F4D24">
      <w:pPr>
        <w:tabs>
          <w:tab w:val="left" w:pos="859"/>
          <w:tab w:val="left" w:pos="8931"/>
        </w:tabs>
        <w:jc w:val="both"/>
        <w:rPr>
          <w:rFonts w:eastAsia="Times New Roman" w:cstheme="minorHAnsi"/>
        </w:rPr>
      </w:pPr>
    </w:p>
    <w:p w14:paraId="5F75F61F" w14:textId="77777777" w:rsidR="00C90FE6" w:rsidRDefault="00C90FE6" w:rsidP="002F4D24">
      <w:pPr>
        <w:tabs>
          <w:tab w:val="left" w:pos="859"/>
          <w:tab w:val="left" w:pos="8931"/>
        </w:tabs>
        <w:jc w:val="both"/>
        <w:rPr>
          <w:rFonts w:eastAsia="Times New Roman" w:cstheme="minorHAnsi"/>
          <w:spacing w:val="-2"/>
        </w:rPr>
      </w:pPr>
      <w:r>
        <w:rPr>
          <w:rFonts w:eastAsia="Times New Roman" w:cstheme="minorHAnsi"/>
        </w:rPr>
        <w:t xml:space="preserve">Le </w:t>
      </w:r>
      <w:r>
        <w:rPr>
          <w:rFonts w:cstheme="minorHAnsi"/>
          <w:bCs/>
          <w:color w:val="000000" w:themeColor="text1"/>
          <w:shd w:val="clear" w:color="auto" w:fill="FFFFFF"/>
        </w:rPr>
        <w:t>projet</w:t>
      </w:r>
      <w:r>
        <w:rPr>
          <w:rFonts w:eastAsia="Times New Roman" w:cstheme="minorHAnsi"/>
        </w:rPr>
        <w:t xml:space="preserve"> « Twige Twese Renforcement et valorisation des enseignant.es du Burundi » s’inscrit dans le Programme Twige Twese mis en œuvre conjointement par Expertise France et l’UNICEF. L’objectif général du programme est de promouvoir un accès équitable à une éducation</w:t>
      </w:r>
      <w:r>
        <w:rPr>
          <w:rFonts w:eastAsia="Times New Roman" w:cstheme="minorHAnsi"/>
          <w:spacing w:val="1"/>
        </w:rPr>
        <w:t xml:space="preserve"> </w:t>
      </w:r>
      <w:r>
        <w:rPr>
          <w:rFonts w:eastAsia="Times New Roman" w:cstheme="minorHAnsi"/>
        </w:rPr>
        <w:t>fondamentale</w:t>
      </w:r>
      <w:r>
        <w:rPr>
          <w:rFonts w:eastAsia="Times New Roman" w:cstheme="minorHAnsi"/>
          <w:spacing w:val="-1"/>
        </w:rPr>
        <w:t xml:space="preserve"> </w:t>
      </w:r>
      <w:r>
        <w:rPr>
          <w:rFonts w:eastAsia="Times New Roman" w:cstheme="minorHAnsi"/>
        </w:rPr>
        <w:t>de</w:t>
      </w:r>
      <w:r>
        <w:rPr>
          <w:rFonts w:eastAsia="Times New Roman" w:cstheme="minorHAnsi"/>
          <w:spacing w:val="1"/>
        </w:rPr>
        <w:t xml:space="preserve"> </w:t>
      </w:r>
      <w:r>
        <w:rPr>
          <w:rFonts w:eastAsia="Times New Roman" w:cstheme="minorHAnsi"/>
        </w:rPr>
        <w:t>qualité</w:t>
      </w:r>
      <w:r>
        <w:rPr>
          <w:rFonts w:eastAsia="Times New Roman" w:cstheme="minorHAnsi"/>
          <w:spacing w:val="-2"/>
        </w:rPr>
        <w:t xml:space="preserve"> </w:t>
      </w:r>
      <w:r>
        <w:rPr>
          <w:rFonts w:eastAsia="Times New Roman" w:cstheme="minorHAnsi"/>
        </w:rPr>
        <w:t>au</w:t>
      </w:r>
      <w:r>
        <w:rPr>
          <w:rFonts w:eastAsia="Times New Roman" w:cstheme="minorHAnsi"/>
          <w:spacing w:val="-1"/>
        </w:rPr>
        <w:t xml:space="preserve"> </w:t>
      </w:r>
      <w:r>
        <w:rPr>
          <w:rFonts w:eastAsia="Times New Roman" w:cstheme="minorHAnsi"/>
        </w:rPr>
        <w:t>Burundi.</w:t>
      </w:r>
      <w:r>
        <w:rPr>
          <w:rFonts w:eastAsia="Times New Roman" w:cstheme="minorHAnsi"/>
          <w:spacing w:val="-2"/>
        </w:rPr>
        <w:t xml:space="preserve"> </w:t>
      </w:r>
    </w:p>
    <w:p w14:paraId="4B6FF514" w14:textId="77777777" w:rsidR="00C90FE6" w:rsidRDefault="00C90FE6" w:rsidP="002F4D24">
      <w:pPr>
        <w:tabs>
          <w:tab w:val="left" w:pos="859"/>
          <w:tab w:val="left" w:pos="8931"/>
        </w:tabs>
        <w:jc w:val="both"/>
        <w:rPr>
          <w:rFonts w:eastAsia="Times New Roman" w:cstheme="minorHAnsi"/>
        </w:rPr>
      </w:pPr>
      <w:r>
        <w:rPr>
          <w:rFonts w:eastAsia="Times New Roman" w:cstheme="minorHAnsi"/>
        </w:rPr>
        <w:t>Les</w:t>
      </w:r>
      <w:r>
        <w:rPr>
          <w:rFonts w:eastAsia="Times New Roman" w:cstheme="minorHAnsi"/>
          <w:spacing w:val="-2"/>
        </w:rPr>
        <w:t xml:space="preserve"> </w:t>
      </w:r>
      <w:r>
        <w:rPr>
          <w:rFonts w:eastAsia="Times New Roman" w:cstheme="minorHAnsi"/>
        </w:rPr>
        <w:t>objectifs spécifiques</w:t>
      </w:r>
      <w:r>
        <w:rPr>
          <w:rFonts w:eastAsia="Times New Roman" w:cstheme="minorHAnsi"/>
          <w:spacing w:val="-1"/>
        </w:rPr>
        <w:t xml:space="preserve"> </w:t>
      </w:r>
      <w:r>
        <w:rPr>
          <w:rFonts w:eastAsia="Times New Roman" w:cstheme="minorHAnsi"/>
        </w:rPr>
        <w:t>de cette</w:t>
      </w:r>
      <w:r>
        <w:rPr>
          <w:rFonts w:eastAsia="Times New Roman" w:cstheme="minorHAnsi"/>
          <w:spacing w:val="1"/>
        </w:rPr>
        <w:t xml:space="preserve"> </w:t>
      </w:r>
      <w:r>
        <w:rPr>
          <w:rFonts w:eastAsia="Times New Roman" w:cstheme="minorHAnsi"/>
        </w:rPr>
        <w:t>action</w:t>
      </w:r>
      <w:r>
        <w:rPr>
          <w:rFonts w:eastAsia="Times New Roman" w:cstheme="minorHAnsi"/>
          <w:spacing w:val="-4"/>
        </w:rPr>
        <w:t xml:space="preserve"> </w:t>
      </w:r>
      <w:r>
        <w:rPr>
          <w:rFonts w:eastAsia="Times New Roman" w:cstheme="minorHAnsi"/>
        </w:rPr>
        <w:t>sont :</w:t>
      </w:r>
    </w:p>
    <w:p w14:paraId="2119D6BC" w14:textId="77777777" w:rsidR="00C90FE6" w:rsidRDefault="00C90FE6" w:rsidP="002F4D24">
      <w:pPr>
        <w:widowControl w:val="0"/>
        <w:numPr>
          <w:ilvl w:val="1"/>
          <w:numId w:val="12"/>
        </w:numPr>
        <w:tabs>
          <w:tab w:val="left" w:pos="859"/>
          <w:tab w:val="left" w:pos="8931"/>
        </w:tabs>
        <w:autoSpaceDE w:val="0"/>
        <w:autoSpaceDN w:val="0"/>
        <w:spacing w:before="69" w:after="0" w:line="211" w:lineRule="auto"/>
        <w:jc w:val="both"/>
        <w:rPr>
          <w:rFonts w:eastAsia="Times New Roman" w:cstheme="minorHAnsi"/>
        </w:rPr>
      </w:pPr>
      <w:r>
        <w:rPr>
          <w:rFonts w:eastAsia="Times New Roman" w:cstheme="minorHAnsi"/>
        </w:rPr>
        <w:t>OS</w:t>
      </w:r>
      <w:r>
        <w:rPr>
          <w:rFonts w:eastAsia="Times New Roman" w:cstheme="minorHAnsi"/>
          <w:spacing w:val="1"/>
        </w:rPr>
        <w:t xml:space="preserve"> </w:t>
      </w:r>
      <w:r>
        <w:rPr>
          <w:rFonts w:eastAsia="Times New Roman" w:cstheme="minorHAnsi"/>
        </w:rPr>
        <w:t>1: Améliorer</w:t>
      </w:r>
      <w:r>
        <w:rPr>
          <w:rFonts w:eastAsia="Times New Roman" w:cstheme="minorHAnsi"/>
          <w:spacing w:val="1"/>
        </w:rPr>
        <w:t xml:space="preserve"> </w:t>
      </w:r>
      <w:r>
        <w:rPr>
          <w:rFonts w:eastAsia="Times New Roman" w:cstheme="minorHAnsi"/>
        </w:rPr>
        <w:t>l’offre,</w:t>
      </w:r>
      <w:r>
        <w:rPr>
          <w:rFonts w:eastAsia="Times New Roman" w:cstheme="minorHAnsi"/>
          <w:spacing w:val="1"/>
        </w:rPr>
        <w:t xml:space="preserve"> </w:t>
      </w:r>
      <w:r>
        <w:rPr>
          <w:rFonts w:eastAsia="Times New Roman" w:cstheme="minorHAnsi"/>
        </w:rPr>
        <w:t>la</w:t>
      </w:r>
      <w:r>
        <w:rPr>
          <w:rFonts w:eastAsia="Times New Roman" w:cstheme="minorHAnsi"/>
          <w:spacing w:val="1"/>
        </w:rPr>
        <w:t xml:space="preserve"> </w:t>
      </w:r>
      <w:r>
        <w:rPr>
          <w:rFonts w:eastAsia="Times New Roman" w:cstheme="minorHAnsi"/>
        </w:rPr>
        <w:t>qualité</w:t>
      </w:r>
      <w:r>
        <w:rPr>
          <w:rFonts w:eastAsia="Times New Roman" w:cstheme="minorHAnsi"/>
          <w:spacing w:val="1"/>
        </w:rPr>
        <w:t xml:space="preserve"> </w:t>
      </w:r>
      <w:r>
        <w:rPr>
          <w:rFonts w:eastAsia="Times New Roman" w:cstheme="minorHAnsi"/>
        </w:rPr>
        <w:t>de</w:t>
      </w:r>
      <w:r>
        <w:rPr>
          <w:rFonts w:eastAsia="Times New Roman" w:cstheme="minorHAnsi"/>
          <w:spacing w:val="1"/>
        </w:rPr>
        <w:t xml:space="preserve"> </w:t>
      </w:r>
      <w:r>
        <w:rPr>
          <w:rFonts w:eastAsia="Times New Roman" w:cstheme="minorHAnsi"/>
        </w:rPr>
        <w:t>l’enseignement</w:t>
      </w:r>
      <w:r>
        <w:rPr>
          <w:rFonts w:eastAsia="Times New Roman" w:cstheme="minorHAnsi"/>
          <w:spacing w:val="1"/>
        </w:rPr>
        <w:t xml:space="preserve"> </w:t>
      </w:r>
      <w:r>
        <w:rPr>
          <w:rFonts w:eastAsia="Times New Roman" w:cstheme="minorHAnsi"/>
        </w:rPr>
        <w:t>fondamental,</w:t>
      </w:r>
      <w:r>
        <w:rPr>
          <w:rFonts w:eastAsia="Times New Roman" w:cstheme="minorHAnsi"/>
          <w:spacing w:val="1"/>
        </w:rPr>
        <w:t xml:space="preserve"> </w:t>
      </w:r>
      <w:r>
        <w:rPr>
          <w:rFonts w:eastAsia="Times New Roman" w:cstheme="minorHAnsi"/>
        </w:rPr>
        <w:t>la</w:t>
      </w:r>
      <w:r>
        <w:rPr>
          <w:rFonts w:eastAsia="Times New Roman" w:cstheme="minorHAnsi"/>
          <w:spacing w:val="1"/>
        </w:rPr>
        <w:t xml:space="preserve"> </w:t>
      </w:r>
      <w:r>
        <w:rPr>
          <w:rFonts w:eastAsia="Times New Roman" w:cstheme="minorHAnsi"/>
        </w:rPr>
        <w:t>répartition</w:t>
      </w:r>
      <w:r>
        <w:rPr>
          <w:rFonts w:eastAsia="Times New Roman" w:cstheme="minorHAnsi"/>
          <w:spacing w:val="1"/>
        </w:rPr>
        <w:t xml:space="preserve"> </w:t>
      </w:r>
      <w:r>
        <w:rPr>
          <w:rFonts w:eastAsia="Times New Roman" w:cstheme="minorHAnsi"/>
        </w:rPr>
        <w:t>et</w:t>
      </w:r>
      <w:r>
        <w:rPr>
          <w:rFonts w:eastAsia="Times New Roman" w:cstheme="minorHAnsi"/>
          <w:spacing w:val="1"/>
        </w:rPr>
        <w:t xml:space="preserve"> </w:t>
      </w:r>
      <w:r>
        <w:rPr>
          <w:rFonts w:eastAsia="Times New Roman" w:cstheme="minorHAnsi"/>
        </w:rPr>
        <w:t>la</w:t>
      </w:r>
      <w:r>
        <w:rPr>
          <w:rFonts w:eastAsia="Times New Roman" w:cstheme="minorHAnsi"/>
          <w:spacing w:val="1"/>
        </w:rPr>
        <w:t xml:space="preserve"> </w:t>
      </w:r>
      <w:r>
        <w:rPr>
          <w:rFonts w:eastAsia="Times New Roman" w:cstheme="minorHAnsi"/>
        </w:rPr>
        <w:t>rétribution</w:t>
      </w:r>
      <w:r>
        <w:rPr>
          <w:rFonts w:eastAsia="Times New Roman" w:cstheme="minorHAnsi"/>
          <w:spacing w:val="-2"/>
        </w:rPr>
        <w:t xml:space="preserve"> </w:t>
      </w:r>
      <w:r>
        <w:rPr>
          <w:rFonts w:eastAsia="Times New Roman" w:cstheme="minorHAnsi"/>
        </w:rPr>
        <w:t>des</w:t>
      </w:r>
      <w:r>
        <w:rPr>
          <w:rFonts w:eastAsia="Times New Roman" w:cstheme="minorHAnsi"/>
          <w:spacing w:val="1"/>
        </w:rPr>
        <w:t xml:space="preserve"> </w:t>
      </w:r>
      <w:r>
        <w:rPr>
          <w:rFonts w:eastAsia="Times New Roman" w:cstheme="minorHAnsi"/>
        </w:rPr>
        <w:t>enseignant(e)s;</w:t>
      </w:r>
    </w:p>
    <w:p w14:paraId="774FB54C" w14:textId="77777777" w:rsidR="00C90FE6" w:rsidRDefault="00C90FE6" w:rsidP="00447124">
      <w:pPr>
        <w:widowControl w:val="0"/>
        <w:numPr>
          <w:ilvl w:val="1"/>
          <w:numId w:val="12"/>
        </w:numPr>
        <w:tabs>
          <w:tab w:val="left" w:pos="859"/>
          <w:tab w:val="left" w:pos="8931"/>
        </w:tabs>
        <w:autoSpaceDE w:val="0"/>
        <w:autoSpaceDN w:val="0"/>
        <w:spacing w:before="64" w:after="0" w:line="223" w:lineRule="auto"/>
        <w:ind w:right="-142"/>
        <w:jc w:val="both"/>
        <w:rPr>
          <w:rFonts w:eastAsia="Times New Roman" w:cstheme="minorHAnsi"/>
        </w:rPr>
      </w:pPr>
      <w:r>
        <w:rPr>
          <w:rFonts w:eastAsia="Times New Roman" w:cstheme="minorHAnsi"/>
        </w:rPr>
        <w:t>OS 2 : Rendre le système éducatif burundais plus inclusif et assurer l’égalité d’accès des filles</w:t>
      </w:r>
      <w:r>
        <w:rPr>
          <w:rFonts w:eastAsia="Times New Roman" w:cstheme="minorHAnsi"/>
          <w:spacing w:val="1"/>
        </w:rPr>
        <w:t xml:space="preserve"> </w:t>
      </w:r>
      <w:r>
        <w:rPr>
          <w:rFonts w:eastAsia="Times New Roman" w:cstheme="minorHAnsi"/>
          <w:spacing w:val="-1"/>
        </w:rPr>
        <w:t>et</w:t>
      </w:r>
      <w:r>
        <w:rPr>
          <w:rFonts w:eastAsia="Times New Roman" w:cstheme="minorHAnsi"/>
          <w:spacing w:val="-9"/>
        </w:rPr>
        <w:t xml:space="preserve"> </w:t>
      </w:r>
      <w:r>
        <w:rPr>
          <w:rFonts w:eastAsia="Times New Roman" w:cstheme="minorHAnsi"/>
          <w:spacing w:val="-1"/>
        </w:rPr>
        <w:t>des</w:t>
      </w:r>
      <w:r>
        <w:rPr>
          <w:rFonts w:eastAsia="Times New Roman" w:cstheme="minorHAnsi"/>
          <w:spacing w:val="-11"/>
        </w:rPr>
        <w:t xml:space="preserve"> </w:t>
      </w:r>
      <w:r>
        <w:rPr>
          <w:rFonts w:eastAsia="Times New Roman" w:cstheme="minorHAnsi"/>
          <w:spacing w:val="-1"/>
        </w:rPr>
        <w:t>garçons</w:t>
      </w:r>
      <w:r>
        <w:rPr>
          <w:rFonts w:eastAsia="Times New Roman" w:cstheme="minorHAnsi"/>
          <w:spacing w:val="-11"/>
        </w:rPr>
        <w:t xml:space="preserve"> </w:t>
      </w:r>
      <w:r>
        <w:rPr>
          <w:rFonts w:eastAsia="Times New Roman" w:cstheme="minorHAnsi"/>
        </w:rPr>
        <w:t>dé-</w:t>
      </w:r>
      <w:r>
        <w:rPr>
          <w:rFonts w:eastAsia="Times New Roman" w:cstheme="minorHAnsi"/>
          <w:spacing w:val="-12"/>
        </w:rPr>
        <w:t xml:space="preserve"> </w:t>
      </w:r>
      <w:r>
        <w:rPr>
          <w:rFonts w:eastAsia="Times New Roman" w:cstheme="minorHAnsi"/>
        </w:rPr>
        <w:t>et</w:t>
      </w:r>
      <w:r>
        <w:rPr>
          <w:rFonts w:eastAsia="Times New Roman" w:cstheme="minorHAnsi"/>
          <w:spacing w:val="-11"/>
        </w:rPr>
        <w:t xml:space="preserve"> </w:t>
      </w:r>
      <w:r>
        <w:rPr>
          <w:rFonts w:eastAsia="Times New Roman" w:cstheme="minorHAnsi"/>
        </w:rPr>
        <w:t>non</w:t>
      </w:r>
      <w:r>
        <w:rPr>
          <w:rFonts w:eastAsia="Times New Roman" w:cstheme="minorHAnsi"/>
          <w:spacing w:val="-13"/>
        </w:rPr>
        <w:t xml:space="preserve"> </w:t>
      </w:r>
      <w:r>
        <w:rPr>
          <w:rFonts w:eastAsia="Times New Roman" w:cstheme="minorHAnsi"/>
        </w:rPr>
        <w:t>scolarisés,</w:t>
      </w:r>
      <w:r>
        <w:rPr>
          <w:rFonts w:eastAsia="Times New Roman" w:cstheme="minorHAnsi"/>
          <w:spacing w:val="-12"/>
        </w:rPr>
        <w:t xml:space="preserve"> </w:t>
      </w:r>
      <w:r>
        <w:rPr>
          <w:rFonts w:eastAsia="Times New Roman" w:cstheme="minorHAnsi"/>
        </w:rPr>
        <w:t>enfants</w:t>
      </w:r>
      <w:r>
        <w:rPr>
          <w:rFonts w:eastAsia="Times New Roman" w:cstheme="minorHAnsi"/>
          <w:spacing w:val="-12"/>
        </w:rPr>
        <w:t xml:space="preserve"> </w:t>
      </w:r>
      <w:r>
        <w:rPr>
          <w:rFonts w:eastAsia="Times New Roman" w:cstheme="minorHAnsi"/>
        </w:rPr>
        <w:t>porteurs</w:t>
      </w:r>
      <w:r>
        <w:rPr>
          <w:rFonts w:eastAsia="Times New Roman" w:cstheme="minorHAnsi"/>
          <w:spacing w:val="-13"/>
        </w:rPr>
        <w:t xml:space="preserve"> </w:t>
      </w:r>
      <w:r>
        <w:rPr>
          <w:rFonts w:eastAsia="Times New Roman" w:cstheme="minorHAnsi"/>
        </w:rPr>
        <w:t>de</w:t>
      </w:r>
      <w:r>
        <w:rPr>
          <w:rFonts w:eastAsia="Times New Roman" w:cstheme="minorHAnsi"/>
          <w:spacing w:val="-9"/>
        </w:rPr>
        <w:t xml:space="preserve"> </w:t>
      </w:r>
      <w:r>
        <w:rPr>
          <w:rFonts w:eastAsia="Times New Roman" w:cstheme="minorHAnsi"/>
        </w:rPr>
        <w:t>handicap,</w:t>
      </w:r>
      <w:r>
        <w:rPr>
          <w:rFonts w:eastAsia="Times New Roman" w:cstheme="minorHAnsi"/>
          <w:spacing w:val="-12"/>
        </w:rPr>
        <w:t xml:space="preserve"> </w:t>
      </w:r>
      <w:r>
        <w:rPr>
          <w:rFonts w:eastAsia="Times New Roman" w:cstheme="minorHAnsi"/>
        </w:rPr>
        <w:t>rapatriés,</w:t>
      </w:r>
      <w:r>
        <w:rPr>
          <w:rFonts w:eastAsia="Times New Roman" w:cstheme="minorHAnsi"/>
          <w:spacing w:val="-12"/>
        </w:rPr>
        <w:t xml:space="preserve"> </w:t>
      </w:r>
      <w:r>
        <w:rPr>
          <w:rFonts w:eastAsia="Times New Roman" w:cstheme="minorHAnsi"/>
        </w:rPr>
        <w:t>déplacés</w:t>
      </w:r>
      <w:r>
        <w:rPr>
          <w:rFonts w:eastAsia="Times New Roman" w:cstheme="minorHAnsi"/>
          <w:spacing w:val="-12"/>
        </w:rPr>
        <w:t xml:space="preserve"> </w:t>
      </w:r>
      <w:r>
        <w:rPr>
          <w:rFonts w:eastAsia="Times New Roman" w:cstheme="minorHAnsi"/>
        </w:rPr>
        <w:t>internes</w:t>
      </w:r>
      <w:r>
        <w:rPr>
          <w:rFonts w:eastAsia="Times New Roman" w:cstheme="minorHAnsi"/>
          <w:spacing w:val="-47"/>
        </w:rPr>
        <w:t xml:space="preserve"> </w:t>
      </w:r>
      <w:r>
        <w:rPr>
          <w:rFonts w:eastAsia="Times New Roman" w:cstheme="minorHAnsi"/>
        </w:rPr>
        <w:t>et</w:t>
      </w:r>
      <w:r>
        <w:rPr>
          <w:rFonts w:eastAsia="Times New Roman" w:cstheme="minorHAnsi"/>
          <w:spacing w:val="-2"/>
        </w:rPr>
        <w:t xml:space="preserve"> </w:t>
      </w:r>
      <w:r>
        <w:rPr>
          <w:rFonts w:eastAsia="Times New Roman" w:cstheme="minorHAnsi"/>
        </w:rPr>
        <w:t>minorités</w:t>
      </w:r>
      <w:r>
        <w:rPr>
          <w:rFonts w:eastAsia="Times New Roman" w:cstheme="minorHAnsi"/>
          <w:spacing w:val="-2"/>
        </w:rPr>
        <w:t xml:space="preserve"> </w:t>
      </w:r>
      <w:r>
        <w:rPr>
          <w:rFonts w:eastAsia="Times New Roman" w:cstheme="minorHAnsi"/>
        </w:rPr>
        <w:t>;</w:t>
      </w:r>
    </w:p>
    <w:p w14:paraId="47EB1DFE" w14:textId="77777777" w:rsidR="00C90FE6" w:rsidRPr="00C90FE6" w:rsidRDefault="00C90FE6" w:rsidP="002F4D24">
      <w:pPr>
        <w:widowControl w:val="0"/>
        <w:numPr>
          <w:ilvl w:val="1"/>
          <w:numId w:val="12"/>
        </w:numPr>
        <w:tabs>
          <w:tab w:val="left" w:pos="859"/>
          <w:tab w:val="left" w:pos="8931"/>
        </w:tabs>
        <w:autoSpaceDE w:val="0"/>
        <w:autoSpaceDN w:val="0"/>
        <w:spacing w:before="65" w:after="0" w:line="223" w:lineRule="auto"/>
        <w:ind w:left="138" w:firstLine="360"/>
        <w:jc w:val="both"/>
        <w:rPr>
          <w:rFonts w:eastAsia="Times New Roman" w:cstheme="minorHAnsi"/>
        </w:rPr>
      </w:pPr>
      <w:r>
        <w:rPr>
          <w:rFonts w:eastAsia="Times New Roman" w:cstheme="minorHAnsi"/>
          <w:spacing w:val="-1"/>
        </w:rPr>
        <w:t>OS</w:t>
      </w:r>
      <w:r>
        <w:rPr>
          <w:rFonts w:eastAsia="Times New Roman" w:cstheme="minorHAnsi"/>
          <w:spacing w:val="-10"/>
        </w:rPr>
        <w:t xml:space="preserve"> </w:t>
      </w:r>
      <w:r>
        <w:rPr>
          <w:rFonts w:eastAsia="Times New Roman" w:cstheme="minorHAnsi"/>
          <w:spacing w:val="-1"/>
        </w:rPr>
        <w:t>3</w:t>
      </w:r>
      <w:r>
        <w:rPr>
          <w:rFonts w:eastAsia="Times New Roman" w:cstheme="minorHAnsi"/>
          <w:spacing w:val="-10"/>
        </w:rPr>
        <w:t xml:space="preserve"> </w:t>
      </w:r>
      <w:r>
        <w:rPr>
          <w:rFonts w:eastAsia="Times New Roman" w:cstheme="minorHAnsi"/>
          <w:spacing w:val="-1"/>
        </w:rPr>
        <w:t>:</w:t>
      </w:r>
      <w:r>
        <w:rPr>
          <w:rFonts w:eastAsia="Times New Roman" w:cstheme="minorHAnsi"/>
          <w:spacing w:val="-8"/>
        </w:rPr>
        <w:t xml:space="preserve"> </w:t>
      </w:r>
      <w:r>
        <w:rPr>
          <w:rFonts w:eastAsia="Times New Roman" w:cstheme="minorHAnsi"/>
          <w:spacing w:val="-1"/>
        </w:rPr>
        <w:t>Améliorer</w:t>
      </w:r>
      <w:r>
        <w:rPr>
          <w:rFonts w:eastAsia="Times New Roman" w:cstheme="minorHAnsi"/>
          <w:spacing w:val="-11"/>
        </w:rPr>
        <w:t xml:space="preserve"> </w:t>
      </w:r>
      <w:r>
        <w:rPr>
          <w:rFonts w:eastAsia="Times New Roman" w:cstheme="minorHAnsi"/>
          <w:spacing w:val="-1"/>
        </w:rPr>
        <w:t>les</w:t>
      </w:r>
      <w:r>
        <w:rPr>
          <w:rFonts w:eastAsia="Times New Roman" w:cstheme="minorHAnsi"/>
          <w:spacing w:val="-11"/>
        </w:rPr>
        <w:t xml:space="preserve"> </w:t>
      </w:r>
      <w:r>
        <w:rPr>
          <w:rFonts w:eastAsia="Times New Roman" w:cstheme="minorHAnsi"/>
          <w:spacing w:val="-1"/>
        </w:rPr>
        <w:t>apprentissages,</w:t>
      </w:r>
      <w:r>
        <w:rPr>
          <w:rFonts w:eastAsia="Times New Roman" w:cstheme="minorHAnsi"/>
          <w:spacing w:val="-9"/>
        </w:rPr>
        <w:t xml:space="preserve"> </w:t>
      </w:r>
      <w:r>
        <w:rPr>
          <w:rFonts w:eastAsia="Times New Roman" w:cstheme="minorHAnsi"/>
        </w:rPr>
        <w:t>l’environnement</w:t>
      </w:r>
      <w:r>
        <w:rPr>
          <w:rFonts w:eastAsia="Times New Roman" w:cstheme="minorHAnsi"/>
          <w:spacing w:val="-8"/>
        </w:rPr>
        <w:t xml:space="preserve"> </w:t>
      </w:r>
      <w:r>
        <w:rPr>
          <w:rFonts w:eastAsia="Times New Roman" w:cstheme="minorHAnsi"/>
        </w:rPr>
        <w:t>scolaire</w:t>
      </w:r>
      <w:r>
        <w:rPr>
          <w:rFonts w:eastAsia="Times New Roman" w:cstheme="minorHAnsi"/>
          <w:spacing w:val="-11"/>
        </w:rPr>
        <w:t xml:space="preserve"> </w:t>
      </w:r>
      <w:r>
        <w:rPr>
          <w:rFonts w:eastAsia="Times New Roman" w:cstheme="minorHAnsi"/>
        </w:rPr>
        <w:t>et</w:t>
      </w:r>
      <w:r>
        <w:rPr>
          <w:rFonts w:eastAsia="Times New Roman" w:cstheme="minorHAnsi"/>
          <w:spacing w:val="-8"/>
        </w:rPr>
        <w:t xml:space="preserve"> </w:t>
      </w:r>
      <w:r>
        <w:rPr>
          <w:rFonts w:eastAsia="Times New Roman" w:cstheme="minorHAnsi"/>
        </w:rPr>
        <w:t>le</w:t>
      </w:r>
      <w:r>
        <w:rPr>
          <w:rFonts w:eastAsia="Times New Roman" w:cstheme="minorHAnsi"/>
          <w:spacing w:val="-7"/>
        </w:rPr>
        <w:t xml:space="preserve"> </w:t>
      </w:r>
      <w:r>
        <w:rPr>
          <w:rFonts w:eastAsia="Times New Roman" w:cstheme="minorHAnsi"/>
        </w:rPr>
        <w:t>système</w:t>
      </w:r>
      <w:r>
        <w:rPr>
          <w:rFonts w:eastAsia="Times New Roman" w:cstheme="minorHAnsi"/>
          <w:spacing w:val="-8"/>
        </w:rPr>
        <w:t xml:space="preserve"> </w:t>
      </w:r>
      <w:r>
        <w:rPr>
          <w:rFonts w:eastAsia="Times New Roman" w:cstheme="minorHAnsi"/>
        </w:rPr>
        <w:t>éducatif</w:t>
      </w:r>
      <w:r>
        <w:rPr>
          <w:rFonts w:eastAsia="Times New Roman" w:cstheme="minorHAnsi"/>
          <w:spacing w:val="-10"/>
        </w:rPr>
        <w:t xml:space="preserve"> </w:t>
      </w:r>
      <w:r>
        <w:rPr>
          <w:rFonts w:eastAsia="Times New Roman" w:cstheme="minorHAnsi"/>
        </w:rPr>
        <w:t>burundais.</w:t>
      </w:r>
      <w:r>
        <w:rPr>
          <w:rFonts w:eastAsia="Times New Roman" w:cstheme="minorHAnsi"/>
          <w:spacing w:val="-47"/>
        </w:rPr>
        <w:t xml:space="preserve"> </w:t>
      </w:r>
    </w:p>
    <w:p w14:paraId="21EA7D01" w14:textId="77777777" w:rsidR="002F4D24" w:rsidRDefault="002F4D24" w:rsidP="002F4D24">
      <w:pPr>
        <w:tabs>
          <w:tab w:val="left" w:pos="859"/>
          <w:tab w:val="left" w:pos="8931"/>
        </w:tabs>
        <w:spacing w:before="2"/>
        <w:jc w:val="both"/>
        <w:rPr>
          <w:rFonts w:eastAsia="Times New Roman" w:cstheme="minorHAnsi"/>
        </w:rPr>
      </w:pPr>
    </w:p>
    <w:p w14:paraId="3BCA6023" w14:textId="77777777" w:rsidR="00C90FE6" w:rsidRDefault="00C90FE6" w:rsidP="002F4D24">
      <w:pPr>
        <w:tabs>
          <w:tab w:val="left" w:pos="859"/>
          <w:tab w:val="left" w:pos="8931"/>
        </w:tabs>
        <w:spacing w:before="2"/>
        <w:jc w:val="both"/>
        <w:rPr>
          <w:rFonts w:eastAsia="Times New Roman" w:cstheme="minorHAnsi"/>
        </w:rPr>
      </w:pPr>
      <w:r>
        <w:rPr>
          <w:rFonts w:eastAsia="Times New Roman" w:cstheme="minorHAnsi"/>
        </w:rPr>
        <w:t>L’objectif spécifique 1 sera mené en gestion directe par Expertise France, les deux autres objectifs</w:t>
      </w:r>
      <w:r>
        <w:rPr>
          <w:rFonts w:eastAsia="Times New Roman" w:cstheme="minorHAnsi"/>
          <w:spacing w:val="1"/>
        </w:rPr>
        <w:t xml:space="preserve"> </w:t>
      </w:r>
      <w:r>
        <w:rPr>
          <w:rFonts w:eastAsia="Times New Roman" w:cstheme="minorHAnsi"/>
        </w:rPr>
        <w:t>étant</w:t>
      </w:r>
      <w:r>
        <w:rPr>
          <w:rFonts w:eastAsia="Times New Roman" w:cstheme="minorHAnsi"/>
          <w:spacing w:val="-1"/>
        </w:rPr>
        <w:t xml:space="preserve"> </w:t>
      </w:r>
      <w:r>
        <w:rPr>
          <w:rFonts w:eastAsia="Times New Roman" w:cstheme="minorHAnsi"/>
        </w:rPr>
        <w:t>sous la</w:t>
      </w:r>
      <w:r>
        <w:rPr>
          <w:rFonts w:eastAsia="Times New Roman" w:cstheme="minorHAnsi"/>
          <w:spacing w:val="-2"/>
        </w:rPr>
        <w:t xml:space="preserve"> </w:t>
      </w:r>
      <w:r>
        <w:rPr>
          <w:rFonts w:cstheme="minorHAnsi"/>
          <w:bCs/>
          <w:color w:val="000000" w:themeColor="text1"/>
          <w:shd w:val="clear" w:color="auto" w:fill="FFFFFF"/>
        </w:rPr>
        <w:t>responsabilité</w:t>
      </w:r>
      <w:r>
        <w:rPr>
          <w:rFonts w:eastAsia="Times New Roman" w:cstheme="minorHAnsi"/>
          <w:spacing w:val="-1"/>
        </w:rPr>
        <w:t xml:space="preserve"> </w:t>
      </w:r>
      <w:r>
        <w:rPr>
          <w:rFonts w:eastAsia="Times New Roman" w:cstheme="minorHAnsi"/>
        </w:rPr>
        <w:t>d’UNICEF.</w:t>
      </w:r>
    </w:p>
    <w:p w14:paraId="5DD6F136" w14:textId="77777777" w:rsidR="00C90FE6" w:rsidRDefault="00C90FE6" w:rsidP="002F4D24">
      <w:pPr>
        <w:tabs>
          <w:tab w:val="left" w:pos="859"/>
          <w:tab w:val="left" w:pos="8931"/>
        </w:tabs>
        <w:spacing w:before="2"/>
        <w:jc w:val="both"/>
        <w:rPr>
          <w:rStyle w:val="None"/>
          <w:rFonts w:eastAsia="Times New Roman" w:cstheme="minorHAnsi"/>
        </w:rPr>
      </w:pPr>
    </w:p>
    <w:p w14:paraId="19F07DEF" w14:textId="0EC453CC" w:rsidR="00C90FE6" w:rsidRDefault="00C90FE6" w:rsidP="002F4D24">
      <w:pPr>
        <w:tabs>
          <w:tab w:val="left" w:pos="859"/>
          <w:tab w:val="left" w:pos="8931"/>
        </w:tabs>
        <w:spacing w:before="2"/>
        <w:jc w:val="both"/>
        <w:rPr>
          <w:rFonts w:cstheme="minorHAnsi"/>
          <w:highlight w:val="white"/>
        </w:rPr>
      </w:pPr>
      <w:r>
        <w:rPr>
          <w:rFonts w:cstheme="minorHAnsi"/>
          <w:color w:val="000000"/>
        </w:rPr>
        <w:t xml:space="preserve">Le </w:t>
      </w:r>
      <w:r>
        <w:rPr>
          <w:rFonts w:cstheme="minorHAnsi"/>
          <w:bCs/>
          <w:color w:val="000000" w:themeColor="text1"/>
          <w:shd w:val="clear" w:color="auto" w:fill="FFFFFF"/>
        </w:rPr>
        <w:t>projet</w:t>
      </w:r>
      <w:r>
        <w:rPr>
          <w:rFonts w:cstheme="minorHAnsi"/>
          <w:color w:val="000000"/>
        </w:rPr>
        <w:t xml:space="preserve"> mis en œuvre par Expertise France sur financement de la DUE et AF</w:t>
      </w:r>
      <w:r w:rsidR="00A56D9F">
        <w:rPr>
          <w:rFonts w:cstheme="minorHAnsi"/>
          <w:color w:val="000000"/>
        </w:rPr>
        <w:t>D</w:t>
      </w:r>
      <w:r>
        <w:rPr>
          <w:rFonts w:cstheme="minorHAnsi"/>
          <w:color w:val="000000"/>
        </w:rPr>
        <w:t xml:space="preserve"> a pour o</w:t>
      </w:r>
      <w:r>
        <w:rPr>
          <w:rFonts w:cstheme="minorHAnsi"/>
          <w:highlight w:val="white"/>
        </w:rPr>
        <w:t xml:space="preserve">bjectif général (impact) de </w:t>
      </w:r>
      <w:r>
        <w:rPr>
          <w:rFonts w:cstheme="minorHAnsi"/>
          <w:b/>
        </w:rPr>
        <w:t>contribuer à la promotion d'une éducation fondamentale de qualité, sensible aux questions de genre, inclusion du handicap, environnement et numérique</w:t>
      </w:r>
      <w:r>
        <w:rPr>
          <w:rFonts w:cstheme="minorHAnsi"/>
          <w:highlight w:val="white"/>
        </w:rPr>
        <w:t xml:space="preserve">. Plus spécifiquement, le projet vise à </w:t>
      </w:r>
      <w:r>
        <w:rPr>
          <w:rFonts w:cstheme="minorHAnsi"/>
          <w:b/>
          <w:highlight w:val="white"/>
        </w:rPr>
        <w:t>améliorer l’offre, la qualité de l’enseignement fondamental et la valorisation des enseignant.e.s</w:t>
      </w:r>
      <w:r>
        <w:rPr>
          <w:rFonts w:cstheme="minorHAnsi"/>
          <w:highlight w:val="white"/>
        </w:rPr>
        <w:t xml:space="preserve">. </w:t>
      </w:r>
    </w:p>
    <w:p w14:paraId="3A1C0115" w14:textId="77777777" w:rsidR="00C90FE6" w:rsidRDefault="00C90FE6" w:rsidP="002F4D24">
      <w:pPr>
        <w:tabs>
          <w:tab w:val="left" w:pos="859"/>
          <w:tab w:val="left" w:pos="8931"/>
        </w:tabs>
        <w:spacing w:before="2"/>
        <w:jc w:val="both"/>
        <w:rPr>
          <w:rFonts w:cstheme="minorHAnsi"/>
          <w:highlight w:val="white"/>
        </w:rPr>
      </w:pPr>
    </w:p>
    <w:p w14:paraId="5F625280" w14:textId="77777777" w:rsidR="00C90FE6" w:rsidRDefault="00C90FE6" w:rsidP="002F4D24">
      <w:pPr>
        <w:tabs>
          <w:tab w:val="left" w:pos="8931"/>
        </w:tabs>
        <w:rPr>
          <w:rFonts w:cstheme="minorHAnsi"/>
        </w:rPr>
      </w:pPr>
      <w:r>
        <w:rPr>
          <w:rFonts w:cstheme="minorHAnsi"/>
        </w:rPr>
        <w:t xml:space="preserve">Pour ce faire, deux résultats sont attendus dans le cadre de la mise en œuvre du projet : </w:t>
      </w:r>
    </w:p>
    <w:p w14:paraId="5A03EA77" w14:textId="77777777" w:rsidR="00C90FE6" w:rsidRDefault="00C90FE6" w:rsidP="002F4D24">
      <w:pPr>
        <w:tabs>
          <w:tab w:val="left" w:pos="8931"/>
        </w:tabs>
        <w:jc w:val="both"/>
        <w:rPr>
          <w:rFonts w:cstheme="minorHAnsi"/>
        </w:rPr>
      </w:pPr>
      <w:r>
        <w:rPr>
          <w:rFonts w:cstheme="minorHAnsi"/>
          <w:b/>
        </w:rPr>
        <w:t>Résultat 1.</w:t>
      </w:r>
      <w:r>
        <w:rPr>
          <w:rFonts w:cstheme="minorHAnsi"/>
        </w:rPr>
        <w:t xml:space="preserve"> Les compétences professionnelles initiales et continues des enseignants, des formateurs, et des encadrants pédagogiques sont renforcées, notamment en matière de didactique, de genre, d’environnement et d'utilisation des technologies de l'information et de la communication (TIC) ; </w:t>
      </w:r>
    </w:p>
    <w:p w14:paraId="6346BBA2" w14:textId="47010D93" w:rsidR="00C90FE6" w:rsidRDefault="00C90FE6" w:rsidP="002F4D24">
      <w:pPr>
        <w:pStyle w:val="Paragraphedeliste"/>
        <w:numPr>
          <w:ilvl w:val="0"/>
          <w:numId w:val="13"/>
        </w:numPr>
        <w:tabs>
          <w:tab w:val="left" w:pos="8931"/>
        </w:tabs>
        <w:spacing w:after="0" w:line="240" w:lineRule="auto"/>
        <w:jc w:val="both"/>
        <w:rPr>
          <w:rFonts w:cstheme="minorHAnsi"/>
        </w:rPr>
      </w:pPr>
      <w:r>
        <w:rPr>
          <w:rFonts w:cstheme="minorHAnsi"/>
          <w:b/>
        </w:rPr>
        <w:t>Volet A : La formation initiale des enseignant.es</w:t>
      </w:r>
      <w:r>
        <w:rPr>
          <w:rFonts w:cstheme="minorHAnsi"/>
        </w:rPr>
        <w:t xml:space="preserve"> : Enseignant.es des structures de formation des futures </w:t>
      </w:r>
      <w:r w:rsidR="00D0748D">
        <w:rPr>
          <w:rFonts w:cstheme="minorHAnsi"/>
        </w:rPr>
        <w:t>enseignant.es (</w:t>
      </w:r>
      <w:r>
        <w:rPr>
          <w:rFonts w:cstheme="minorHAnsi"/>
        </w:rPr>
        <w:t xml:space="preserve">formation des formateurs) et des étudiant.es en cours de formation.  Ce volet concerne notamment </w:t>
      </w:r>
      <w:r>
        <w:rPr>
          <w:rFonts w:cstheme="minorHAnsi"/>
          <w:b/>
        </w:rPr>
        <w:t>les compétences professionnelles linguistiques, didactiques et pédagogiques</w:t>
      </w:r>
      <w:r>
        <w:rPr>
          <w:rFonts w:cstheme="minorHAnsi"/>
        </w:rPr>
        <w:t xml:space="preserve"> : Ainsi, une analyse situationnelle auprès des équipes pédagogiques du fondamental met en lumière les besoins d’appuis spécifiques en formation initiale (réalisation 1.1) et les outils de mise en œuvre de la montée en compétence des enseignants seront développés (référentiel de compétences, modules de formation) (réalisation 1.2). Avec ces outils, les encadrants ou futur.es enseignant.es en cours de formation initiale sont formés.es sur le FLE et les compétences transversales liées au numérique, au genre, à l'inclusion du handicap et à l'environnement (réalisation 1.3). Les institutions de formation initiale des enseignant.es </w:t>
      </w:r>
      <w:r>
        <w:rPr>
          <w:rFonts w:cstheme="minorHAnsi"/>
        </w:rPr>
        <w:lastRenderedPageBreak/>
        <w:t>(IPA et ENS) et les lycées pédagogiques seront équipés en matériel numérique et les ressources humaines seront formées (réalisation 1.4).</w:t>
      </w:r>
    </w:p>
    <w:p w14:paraId="2B991EFA" w14:textId="77777777" w:rsidR="00C90FE6" w:rsidRDefault="00C90FE6" w:rsidP="002F4D24">
      <w:pPr>
        <w:tabs>
          <w:tab w:val="left" w:pos="8931"/>
        </w:tabs>
        <w:rPr>
          <w:rFonts w:cstheme="minorHAnsi"/>
        </w:rPr>
      </w:pPr>
    </w:p>
    <w:p w14:paraId="2C463097" w14:textId="2D652B0C" w:rsidR="00C90FE6" w:rsidRDefault="00C90FE6" w:rsidP="002F4D24">
      <w:pPr>
        <w:pStyle w:val="Paragraphedeliste"/>
        <w:numPr>
          <w:ilvl w:val="0"/>
          <w:numId w:val="13"/>
        </w:numPr>
        <w:tabs>
          <w:tab w:val="left" w:pos="8931"/>
        </w:tabs>
        <w:spacing w:after="0" w:line="240" w:lineRule="auto"/>
        <w:jc w:val="both"/>
        <w:rPr>
          <w:rFonts w:cstheme="minorHAnsi"/>
        </w:rPr>
      </w:pPr>
      <w:r>
        <w:rPr>
          <w:rFonts w:cstheme="minorHAnsi"/>
          <w:b/>
        </w:rPr>
        <w:t xml:space="preserve">Volet B : La formation continue des enseignant.es </w:t>
      </w:r>
      <w:r>
        <w:rPr>
          <w:rFonts w:cstheme="minorHAnsi"/>
        </w:rPr>
        <w:t xml:space="preserve">déjà en poste, et des </w:t>
      </w:r>
      <w:r w:rsidR="008C6F23">
        <w:rPr>
          <w:rFonts w:cstheme="minorHAnsi"/>
        </w:rPr>
        <w:t>enseignant.es volontaires</w:t>
      </w:r>
      <w:r>
        <w:rPr>
          <w:rFonts w:cstheme="minorHAnsi"/>
        </w:rPr>
        <w:t>. Ce volet concerne notamment les compétences professionnelles socles et les thématiques transversales</w:t>
      </w:r>
      <w:r>
        <w:rPr>
          <w:rFonts w:cstheme="minorHAnsi"/>
          <w:strike/>
        </w:rPr>
        <w:t xml:space="preserve"> </w:t>
      </w:r>
      <w:r>
        <w:rPr>
          <w:rFonts w:cstheme="minorHAnsi"/>
        </w:rPr>
        <w:t xml:space="preserve">notamment l’utilisation d’outils numériques. Les enseignant.es du fondamental verront leurs compétences transverses renforcées et adaptées à des thématiques et outils innovants (réalisation 1.5) et la stratégie nationale de formation continue du personnel enseignant est accompagnée dans sa mise en œuvre (réalisation 1.6). </w:t>
      </w:r>
    </w:p>
    <w:p w14:paraId="201FBB6C" w14:textId="77777777" w:rsidR="00C90FE6" w:rsidRDefault="00C90FE6" w:rsidP="002F4D24">
      <w:pPr>
        <w:pStyle w:val="Paragraphedeliste"/>
        <w:tabs>
          <w:tab w:val="left" w:pos="8931"/>
        </w:tabs>
        <w:jc w:val="both"/>
        <w:rPr>
          <w:rFonts w:cstheme="minorHAnsi"/>
        </w:rPr>
      </w:pPr>
    </w:p>
    <w:p w14:paraId="7C65F479" w14:textId="77777777" w:rsidR="00C90FE6" w:rsidRDefault="00C90FE6" w:rsidP="002F4D24">
      <w:pPr>
        <w:tabs>
          <w:tab w:val="left" w:pos="8931"/>
        </w:tabs>
        <w:jc w:val="both"/>
        <w:rPr>
          <w:rFonts w:cstheme="minorHAnsi"/>
          <w:color w:val="000000" w:themeColor="text1"/>
        </w:rPr>
      </w:pPr>
      <w:r>
        <w:rPr>
          <w:rFonts w:cstheme="minorHAnsi"/>
          <w:b/>
        </w:rPr>
        <w:t>Résultat 2.</w:t>
      </w:r>
      <w:r>
        <w:rPr>
          <w:rFonts w:cstheme="minorHAnsi"/>
        </w:rPr>
        <w:t xml:space="preserve"> : Les acteurs du système éducatif sont accompagnés dans la mise en œuvre pilote de </w:t>
      </w:r>
      <w:r>
        <w:rPr>
          <w:rFonts w:cstheme="minorHAnsi"/>
          <w:color w:val="000000" w:themeColor="text1"/>
        </w:rPr>
        <w:t xml:space="preserve">l'approche des financements basés sur la performance (FBP). </w:t>
      </w:r>
    </w:p>
    <w:p w14:paraId="6E60C8C8" w14:textId="77777777" w:rsidR="00C90FE6" w:rsidRDefault="00C90FE6" w:rsidP="002F4D24">
      <w:pPr>
        <w:pStyle w:val="EFTITRE4"/>
        <w:tabs>
          <w:tab w:val="left" w:pos="8931"/>
        </w:tabs>
        <w:rPr>
          <w:rFonts w:asciiTheme="minorHAnsi" w:hAnsiTheme="minorHAnsi" w:cstheme="minorHAnsi"/>
          <w:b w:val="0"/>
          <w:color w:val="000000" w:themeColor="text1"/>
        </w:rPr>
      </w:pPr>
      <w:r>
        <w:rPr>
          <w:rFonts w:asciiTheme="minorHAnsi" w:hAnsiTheme="minorHAnsi" w:cstheme="minorHAnsi"/>
          <w:b w:val="0"/>
          <w:color w:val="000000" w:themeColor="text1"/>
        </w:rPr>
        <w:t>Le dispositif de FBP dans le secteur de l’éducation est consolidé et les capacités du MENRS dans sa conception et sa mise en œuvre sont renforcées grâce à une analyse préalable et une consolidation du modèle de FBP existant afin de développer un modèle actualisé plus performant sur lequel former les agents de l’éducation et ainsi assurer la mise en œuvre du dispositif dans les 70 écoles fondamentales publiques, les 3 Directions Communales de l’Éducation et la Direction Provinciale de Bujumbura Mairie.</w:t>
      </w:r>
    </w:p>
    <w:p w14:paraId="12038031" w14:textId="77777777" w:rsidR="00C90FE6" w:rsidRDefault="00C90FE6" w:rsidP="002F4D24">
      <w:pPr>
        <w:pStyle w:val="EFTITRE4"/>
        <w:tabs>
          <w:tab w:val="left" w:pos="8931"/>
        </w:tabs>
        <w:rPr>
          <w:rFonts w:asciiTheme="minorHAnsi" w:hAnsiTheme="minorHAnsi" w:cstheme="minorHAnsi"/>
          <w:b w:val="0"/>
          <w:color w:val="000000" w:themeColor="text1"/>
        </w:rPr>
      </w:pPr>
    </w:p>
    <w:p w14:paraId="2B59A20E" w14:textId="77777777" w:rsidR="00C90FE6" w:rsidRDefault="00C90FE6" w:rsidP="002F4D24">
      <w:pPr>
        <w:pStyle w:val="EFTITRE4"/>
        <w:tabs>
          <w:tab w:val="left" w:pos="8931"/>
        </w:tabs>
        <w:spacing w:after="0"/>
        <w:rPr>
          <w:rFonts w:asciiTheme="minorHAnsi" w:hAnsiTheme="minorHAnsi" w:cstheme="minorHAnsi"/>
          <w:b w:val="0"/>
          <w:color w:val="000000" w:themeColor="text1"/>
        </w:rPr>
      </w:pPr>
      <w:r>
        <w:rPr>
          <w:rFonts w:asciiTheme="minorHAnsi" w:hAnsiTheme="minorHAnsi" w:cstheme="minorHAnsi"/>
          <w:b w:val="0"/>
          <w:color w:val="000000" w:themeColor="text1"/>
        </w:rPr>
        <w:t xml:space="preserve">Pour la coordination du Programme, une Assistance technique a été recrutée. </w:t>
      </w:r>
    </w:p>
    <w:p w14:paraId="28AACD27" w14:textId="77777777" w:rsidR="00C90FE6" w:rsidRDefault="00C90FE6" w:rsidP="002F4D24">
      <w:pPr>
        <w:pStyle w:val="EFTITRE4"/>
        <w:tabs>
          <w:tab w:val="left" w:pos="8931"/>
        </w:tabs>
        <w:spacing w:after="0"/>
        <w:rPr>
          <w:rFonts w:asciiTheme="minorHAnsi" w:hAnsiTheme="minorHAnsi" w:cstheme="minorHAnsi"/>
          <w:b w:val="0"/>
          <w:color w:val="000000" w:themeColor="text1"/>
        </w:rPr>
      </w:pPr>
      <w:r>
        <w:rPr>
          <w:rFonts w:asciiTheme="minorHAnsi" w:hAnsiTheme="minorHAnsi" w:cstheme="minorHAnsi"/>
          <w:b w:val="0"/>
          <w:color w:val="000000" w:themeColor="text1"/>
        </w:rPr>
        <w:t>Dans la pratique, le Programme travaille en collaboration directe avec le Ministère de l’Éducation Nationale et de la Recherche Scientifique (MENRS).</w:t>
      </w:r>
    </w:p>
    <w:p w14:paraId="3B8D1162" w14:textId="77777777" w:rsidR="00C90FE6" w:rsidRPr="00C90FE6" w:rsidRDefault="00C90FE6" w:rsidP="002F4D24">
      <w:pPr>
        <w:pStyle w:val="EFTITRE4"/>
        <w:tabs>
          <w:tab w:val="left" w:pos="8931"/>
        </w:tabs>
        <w:spacing w:after="0"/>
        <w:rPr>
          <w:rFonts w:asciiTheme="minorHAnsi" w:hAnsiTheme="minorHAnsi" w:cstheme="minorHAnsi"/>
          <w:b w:val="0"/>
          <w:color w:val="000000" w:themeColor="text1"/>
        </w:rPr>
      </w:pPr>
      <w:r>
        <w:rPr>
          <w:rFonts w:asciiTheme="minorHAnsi" w:hAnsiTheme="minorHAnsi" w:cstheme="minorHAnsi"/>
          <w:b w:val="0"/>
          <w:color w:val="000000" w:themeColor="text1"/>
        </w:rPr>
        <w:t>L’action est conduite dans les provinces suivantes : Bujumbura Mairie, Gitega, Kirundo et Muyinga.</w:t>
      </w:r>
    </w:p>
    <w:p w14:paraId="2DE0A9A1" w14:textId="77777777" w:rsidR="00C90FE6" w:rsidRPr="00C90FE6" w:rsidRDefault="002F4D24" w:rsidP="002F4D24">
      <w:pPr>
        <w:shd w:val="clear" w:color="auto" w:fill="FFFFFF"/>
        <w:tabs>
          <w:tab w:val="left" w:pos="8931"/>
        </w:tabs>
        <w:spacing w:before="480" w:after="240" w:line="450" w:lineRule="atLeast"/>
        <w:ind w:left="426"/>
        <w:outlineLvl w:val="2"/>
        <w:rPr>
          <w:rFonts w:eastAsia="Times New Roman" w:cstheme="minorHAnsi"/>
          <w:b/>
          <w:bCs/>
          <w:color w:val="0F1115"/>
          <w:u w:val="single"/>
          <w:lang w:eastAsia="fr-FR"/>
        </w:rPr>
      </w:pPr>
      <w:r>
        <w:rPr>
          <w:rFonts w:eastAsia="Times New Roman" w:cstheme="minorHAnsi"/>
          <w:b/>
          <w:bCs/>
          <w:color w:val="0F1115"/>
          <w:u w:val="single"/>
          <w:lang w:eastAsia="fr-FR"/>
        </w:rPr>
        <w:t xml:space="preserve">2. </w:t>
      </w:r>
      <w:r w:rsidRPr="00C90FE6">
        <w:rPr>
          <w:rFonts w:eastAsia="Times New Roman" w:cstheme="minorHAnsi"/>
          <w:b/>
          <w:bCs/>
          <w:color w:val="0F1115"/>
          <w:u w:val="single"/>
          <w:lang w:eastAsia="fr-FR"/>
        </w:rPr>
        <w:t xml:space="preserve"> CONTEXTE ET JUSTIFICATION</w:t>
      </w:r>
    </w:p>
    <w:p w14:paraId="1ED854D7" w14:textId="77777777" w:rsidR="002F4D24" w:rsidRPr="002F4D24" w:rsidRDefault="002F4D24" w:rsidP="002F4D24">
      <w:pPr>
        <w:pStyle w:val="EFTITRE4"/>
        <w:tabs>
          <w:tab w:val="left" w:pos="8931"/>
        </w:tabs>
        <w:spacing w:after="0"/>
        <w:rPr>
          <w:rFonts w:asciiTheme="minorHAnsi" w:hAnsiTheme="minorHAnsi" w:cstheme="minorHAnsi"/>
          <w:b w:val="0"/>
          <w:color w:val="000000" w:themeColor="text1"/>
        </w:rPr>
      </w:pPr>
      <w:r w:rsidRPr="002F4D24">
        <w:rPr>
          <w:rFonts w:asciiTheme="minorHAnsi" w:hAnsiTheme="minorHAnsi" w:cstheme="minorHAnsi"/>
          <w:b w:val="0"/>
          <w:color w:val="000000" w:themeColor="text1"/>
        </w:rPr>
        <w:t>Le projet « Twige Twese » organise régulièrement des activités dans les provinces de Bujumbura, Gitega, Muyinga et Kirundo, générant des besoins répétés en salles de formation équipées et en services de restauration.</w:t>
      </w:r>
    </w:p>
    <w:p w14:paraId="6C3B7D4A" w14:textId="4971446B" w:rsidR="002F4D24" w:rsidRDefault="002F4D24" w:rsidP="002F4D24">
      <w:pPr>
        <w:pStyle w:val="EFTITRE4"/>
        <w:tabs>
          <w:tab w:val="left" w:pos="8931"/>
        </w:tabs>
        <w:spacing w:after="0"/>
        <w:rPr>
          <w:rFonts w:asciiTheme="minorHAnsi" w:hAnsiTheme="minorHAnsi" w:cstheme="minorHAnsi"/>
          <w:b w:val="0"/>
          <w:color w:val="000000" w:themeColor="text1"/>
        </w:rPr>
      </w:pPr>
      <w:r w:rsidRPr="002F4D24">
        <w:rPr>
          <w:rFonts w:asciiTheme="minorHAnsi" w:hAnsiTheme="minorHAnsi" w:cstheme="minorHAnsi"/>
          <w:b w:val="0"/>
          <w:color w:val="000000" w:themeColor="text1"/>
        </w:rPr>
        <w:t>Afin de répondre efficacement à ces besoins, il est nécessaire de sélectionner des prestataires qualifiés via un appel d’offres alloti</w:t>
      </w:r>
      <w:r w:rsidR="00B34BA9">
        <w:rPr>
          <w:rFonts w:asciiTheme="minorHAnsi" w:hAnsiTheme="minorHAnsi" w:cstheme="minorHAnsi"/>
          <w:b w:val="0"/>
          <w:color w:val="000000" w:themeColor="text1"/>
        </w:rPr>
        <w:t xml:space="preserve"> </w:t>
      </w:r>
      <w:r w:rsidR="00000F12">
        <w:rPr>
          <w:rFonts w:asciiTheme="minorHAnsi" w:hAnsiTheme="minorHAnsi" w:cstheme="minorHAnsi"/>
          <w:b w:val="0"/>
          <w:color w:val="000000" w:themeColor="text1"/>
        </w:rPr>
        <w:t>pour la mise en place et la signature</w:t>
      </w:r>
      <w:r w:rsidRPr="002F4D24">
        <w:rPr>
          <w:rFonts w:asciiTheme="minorHAnsi" w:hAnsiTheme="minorHAnsi" w:cstheme="minorHAnsi"/>
          <w:b w:val="0"/>
          <w:color w:val="000000" w:themeColor="text1"/>
        </w:rPr>
        <w:t xml:space="preserve"> de contrats-cadres multi-</w:t>
      </w:r>
      <w:r w:rsidR="00B34BA9">
        <w:rPr>
          <w:rFonts w:asciiTheme="minorHAnsi" w:hAnsiTheme="minorHAnsi" w:cstheme="minorHAnsi"/>
          <w:b w:val="0"/>
          <w:color w:val="000000" w:themeColor="text1"/>
        </w:rPr>
        <w:t xml:space="preserve"> </w:t>
      </w:r>
      <w:r w:rsidR="00B34BA9" w:rsidRPr="002F4D24">
        <w:rPr>
          <w:rFonts w:asciiTheme="minorHAnsi" w:hAnsiTheme="minorHAnsi" w:cstheme="minorHAnsi"/>
          <w:b w:val="0"/>
          <w:color w:val="000000" w:themeColor="text1"/>
        </w:rPr>
        <w:t xml:space="preserve">attributaires </w:t>
      </w:r>
      <w:r w:rsidR="00B34BA9">
        <w:rPr>
          <w:rFonts w:asciiTheme="minorHAnsi" w:hAnsiTheme="minorHAnsi" w:cstheme="minorHAnsi"/>
          <w:b w:val="0"/>
          <w:color w:val="000000" w:themeColor="text1"/>
        </w:rPr>
        <w:t>pour</w:t>
      </w:r>
      <w:r w:rsidR="00000F12">
        <w:rPr>
          <w:rFonts w:asciiTheme="minorHAnsi" w:hAnsiTheme="minorHAnsi" w:cstheme="minorHAnsi"/>
          <w:b w:val="0"/>
          <w:color w:val="000000" w:themeColor="text1"/>
        </w:rPr>
        <w:t xml:space="preserve"> les  4 provinces de Bujumbura Mairie, Gitega, Kirundo et Muyinga.  Chaque </w:t>
      </w:r>
      <w:r w:rsidRPr="002F4D24">
        <w:rPr>
          <w:rFonts w:asciiTheme="minorHAnsi" w:hAnsiTheme="minorHAnsi" w:cstheme="minorHAnsi"/>
          <w:b w:val="0"/>
          <w:color w:val="000000" w:themeColor="text1"/>
        </w:rPr>
        <w:t xml:space="preserve">province </w:t>
      </w:r>
      <w:r w:rsidR="00000F12">
        <w:rPr>
          <w:rFonts w:asciiTheme="minorHAnsi" w:hAnsiTheme="minorHAnsi" w:cstheme="minorHAnsi"/>
          <w:b w:val="0"/>
          <w:color w:val="000000" w:themeColor="text1"/>
        </w:rPr>
        <w:t xml:space="preserve">représentant un Lot distinct : </w:t>
      </w:r>
    </w:p>
    <w:p w14:paraId="7F8B8C9D" w14:textId="4E795EAA" w:rsidR="00000F12" w:rsidRDefault="00000F12" w:rsidP="002F4D24">
      <w:pPr>
        <w:pStyle w:val="EFTITRE4"/>
        <w:tabs>
          <w:tab w:val="left" w:pos="8931"/>
        </w:tabs>
        <w:spacing w:after="0"/>
        <w:rPr>
          <w:rFonts w:asciiTheme="minorHAnsi" w:hAnsiTheme="minorHAnsi" w:cstheme="minorHAnsi"/>
          <w:b w:val="0"/>
          <w:color w:val="000000" w:themeColor="text1"/>
        </w:rPr>
      </w:pPr>
      <w:r>
        <w:rPr>
          <w:rFonts w:asciiTheme="minorHAnsi" w:hAnsiTheme="minorHAnsi" w:cstheme="minorHAnsi"/>
          <w:b w:val="0"/>
          <w:color w:val="000000" w:themeColor="text1"/>
        </w:rPr>
        <w:t>- Lot 1 : Bujumbura</w:t>
      </w:r>
    </w:p>
    <w:p w14:paraId="21317208" w14:textId="09344535" w:rsidR="00000F12" w:rsidRDefault="00000F12" w:rsidP="002F4D24">
      <w:pPr>
        <w:pStyle w:val="EFTITRE4"/>
        <w:tabs>
          <w:tab w:val="left" w:pos="8931"/>
        </w:tabs>
        <w:spacing w:after="0"/>
        <w:rPr>
          <w:rFonts w:asciiTheme="minorHAnsi" w:hAnsiTheme="minorHAnsi" w:cstheme="minorHAnsi"/>
          <w:b w:val="0"/>
          <w:color w:val="000000" w:themeColor="text1"/>
        </w:rPr>
      </w:pPr>
      <w:r>
        <w:rPr>
          <w:rFonts w:asciiTheme="minorHAnsi" w:hAnsiTheme="minorHAnsi" w:cstheme="minorHAnsi"/>
          <w:b w:val="0"/>
          <w:color w:val="000000" w:themeColor="text1"/>
        </w:rPr>
        <w:t>- Lot 2 : Gitega</w:t>
      </w:r>
    </w:p>
    <w:p w14:paraId="354FC7A3" w14:textId="17E22C68" w:rsidR="00000F12" w:rsidRDefault="00000F12" w:rsidP="002F4D24">
      <w:pPr>
        <w:pStyle w:val="EFTITRE4"/>
        <w:tabs>
          <w:tab w:val="left" w:pos="8931"/>
        </w:tabs>
        <w:spacing w:after="0"/>
        <w:rPr>
          <w:rFonts w:asciiTheme="minorHAnsi" w:hAnsiTheme="minorHAnsi" w:cstheme="minorHAnsi"/>
          <w:b w:val="0"/>
          <w:color w:val="000000" w:themeColor="text1"/>
        </w:rPr>
      </w:pPr>
      <w:r>
        <w:rPr>
          <w:rFonts w:asciiTheme="minorHAnsi" w:hAnsiTheme="minorHAnsi" w:cstheme="minorHAnsi"/>
          <w:b w:val="0"/>
          <w:color w:val="000000" w:themeColor="text1"/>
        </w:rPr>
        <w:t>- Lot 3 : Kirundo</w:t>
      </w:r>
    </w:p>
    <w:p w14:paraId="5ACE4721" w14:textId="249FBD45" w:rsidR="00000F12" w:rsidRDefault="00000F12" w:rsidP="002F4D24">
      <w:pPr>
        <w:pStyle w:val="EFTITRE4"/>
        <w:tabs>
          <w:tab w:val="left" w:pos="8931"/>
        </w:tabs>
        <w:spacing w:after="0"/>
        <w:rPr>
          <w:rFonts w:asciiTheme="minorHAnsi" w:hAnsiTheme="minorHAnsi" w:cstheme="minorHAnsi"/>
          <w:b w:val="0"/>
          <w:color w:val="000000" w:themeColor="text1"/>
        </w:rPr>
      </w:pPr>
      <w:r>
        <w:rPr>
          <w:rFonts w:asciiTheme="minorHAnsi" w:hAnsiTheme="minorHAnsi" w:cstheme="minorHAnsi"/>
          <w:b w:val="0"/>
          <w:color w:val="000000" w:themeColor="text1"/>
        </w:rPr>
        <w:t xml:space="preserve">- Lot 4 : Muyinga </w:t>
      </w:r>
    </w:p>
    <w:p w14:paraId="41428122" w14:textId="77777777" w:rsidR="00C90FE6" w:rsidRPr="00C90FE6" w:rsidRDefault="002F4D24" w:rsidP="002F4D24">
      <w:pPr>
        <w:shd w:val="clear" w:color="auto" w:fill="FFFFFF"/>
        <w:tabs>
          <w:tab w:val="left" w:pos="8931"/>
        </w:tabs>
        <w:spacing w:before="480" w:after="240" w:line="450" w:lineRule="atLeast"/>
        <w:ind w:left="426"/>
        <w:outlineLvl w:val="2"/>
        <w:rPr>
          <w:rFonts w:eastAsia="Times New Roman" w:cstheme="minorHAnsi"/>
          <w:b/>
          <w:bCs/>
          <w:color w:val="0F1115"/>
          <w:u w:val="single"/>
          <w:lang w:eastAsia="fr-FR"/>
        </w:rPr>
      </w:pPr>
      <w:r w:rsidRPr="00C90FE6">
        <w:rPr>
          <w:rFonts w:eastAsia="Times New Roman" w:cstheme="minorHAnsi"/>
          <w:b/>
          <w:bCs/>
          <w:color w:val="0F1115"/>
          <w:u w:val="single"/>
          <w:lang w:eastAsia="fr-FR"/>
        </w:rPr>
        <w:t>3. PRESTATIONS ATTENDUES</w:t>
      </w:r>
    </w:p>
    <w:p w14:paraId="2F60DBEE" w14:textId="77777777" w:rsidR="00C90FE6" w:rsidRPr="00C90FE6" w:rsidRDefault="00C90FE6" w:rsidP="00C90FE6">
      <w:pPr>
        <w:shd w:val="clear" w:color="auto" w:fill="FFFFFF"/>
        <w:tabs>
          <w:tab w:val="left" w:pos="8931"/>
        </w:tabs>
        <w:spacing w:before="240" w:after="120" w:line="420" w:lineRule="atLeast"/>
        <w:outlineLvl w:val="3"/>
        <w:rPr>
          <w:rFonts w:eastAsia="Times New Roman" w:cstheme="minorHAnsi"/>
          <w:b/>
          <w:bCs/>
          <w:color w:val="0F1115"/>
          <w:lang w:eastAsia="fr-FR"/>
        </w:rPr>
      </w:pPr>
      <w:r w:rsidRPr="00C90FE6">
        <w:rPr>
          <w:rFonts w:eastAsia="Times New Roman" w:cstheme="minorHAnsi"/>
          <w:b/>
          <w:bCs/>
          <w:color w:val="0F1115"/>
          <w:lang w:eastAsia="fr-FR"/>
        </w:rPr>
        <w:t>3.1. Location de salle</w:t>
      </w:r>
    </w:p>
    <w:p w14:paraId="1415C7E7" w14:textId="375B61EF" w:rsidR="005861AD" w:rsidRDefault="00C90FE6" w:rsidP="005861AD">
      <w:pPr>
        <w:numPr>
          <w:ilvl w:val="0"/>
          <w:numId w:val="2"/>
        </w:numPr>
        <w:shd w:val="clear" w:color="auto" w:fill="FFFFFF"/>
        <w:tabs>
          <w:tab w:val="left" w:pos="8931"/>
        </w:tabs>
        <w:spacing w:before="100" w:beforeAutospacing="1" w:after="0" w:line="240" w:lineRule="auto"/>
        <w:ind w:left="709"/>
        <w:rPr>
          <w:rFonts w:eastAsia="Times New Roman" w:cstheme="minorHAnsi"/>
          <w:color w:val="0F1115"/>
          <w:lang w:eastAsia="fr-FR"/>
        </w:rPr>
      </w:pPr>
      <w:r w:rsidRPr="00C90FE6">
        <w:rPr>
          <w:rFonts w:eastAsia="Times New Roman" w:cstheme="minorHAnsi"/>
          <w:b/>
          <w:bCs/>
          <w:color w:val="0F1115"/>
          <w:lang w:eastAsia="fr-FR"/>
        </w:rPr>
        <w:t>Capacité</w:t>
      </w:r>
      <w:r w:rsidRPr="00C90FE6">
        <w:rPr>
          <w:rFonts w:eastAsia="Times New Roman" w:cstheme="minorHAnsi"/>
          <w:color w:val="0F1115"/>
          <w:lang w:eastAsia="fr-FR"/>
        </w:rPr>
        <w:t> : 20 à 100 personnes</w:t>
      </w:r>
      <w:r w:rsidR="00A56D9F">
        <w:rPr>
          <w:rFonts w:eastAsia="Times New Roman" w:cstheme="minorHAnsi"/>
          <w:color w:val="0F1115"/>
          <w:lang w:eastAsia="fr-FR"/>
        </w:rPr>
        <w:t xml:space="preserve"> selon le nombre de participants</w:t>
      </w:r>
      <w:r w:rsidRPr="00C90FE6">
        <w:rPr>
          <w:rFonts w:eastAsia="Times New Roman" w:cstheme="minorHAnsi"/>
          <w:color w:val="0F1115"/>
          <w:lang w:eastAsia="fr-FR"/>
        </w:rPr>
        <w:t>.</w:t>
      </w:r>
    </w:p>
    <w:p w14:paraId="1A8179EF" w14:textId="160C5A1B" w:rsidR="005861AD" w:rsidRPr="00A56D9F" w:rsidRDefault="00A56D9F" w:rsidP="00000F12">
      <w:pPr>
        <w:pStyle w:val="Paragraphedeliste"/>
        <w:numPr>
          <w:ilvl w:val="0"/>
          <w:numId w:val="13"/>
        </w:numPr>
        <w:shd w:val="clear" w:color="auto" w:fill="FFFFFF"/>
        <w:tabs>
          <w:tab w:val="left" w:pos="8931"/>
        </w:tabs>
        <w:spacing w:before="100" w:beforeAutospacing="1" w:after="0" w:line="240" w:lineRule="auto"/>
        <w:rPr>
          <w:rFonts w:eastAsia="Times New Roman" w:cstheme="minorHAnsi"/>
          <w:color w:val="0F1115"/>
          <w:lang w:eastAsia="fr-FR"/>
        </w:rPr>
      </w:pPr>
      <w:r w:rsidRPr="008C6F23">
        <w:rPr>
          <w:rFonts w:eastAsia="Times New Roman" w:cstheme="minorHAnsi"/>
          <w:bCs/>
          <w:color w:val="0F1115"/>
          <w:lang w:eastAsia="fr-FR"/>
        </w:rPr>
        <w:t>Salle</w:t>
      </w:r>
      <w:r w:rsidR="0004799A">
        <w:rPr>
          <w:rFonts w:eastAsia="Times New Roman" w:cstheme="minorHAnsi"/>
          <w:bCs/>
          <w:color w:val="0F1115"/>
          <w:lang w:eastAsia="fr-FR"/>
        </w:rPr>
        <w:t xml:space="preserve"> avec une capacité de </w:t>
      </w:r>
      <w:r w:rsidR="0004799A" w:rsidRPr="0004799A">
        <w:rPr>
          <w:rFonts w:eastAsia="Times New Roman" w:cstheme="minorHAnsi"/>
          <w:bCs/>
          <w:color w:val="0F1115"/>
          <w:lang w:eastAsia="fr-FR"/>
        </w:rPr>
        <w:t>20</w:t>
      </w:r>
      <w:r w:rsidR="005861AD" w:rsidRPr="008C6F23">
        <w:rPr>
          <w:rFonts w:eastAsia="Times New Roman" w:cstheme="minorHAnsi"/>
          <w:bCs/>
          <w:color w:val="0F1115"/>
          <w:lang w:eastAsia="fr-FR"/>
        </w:rPr>
        <w:t xml:space="preserve"> </w:t>
      </w:r>
      <w:r w:rsidR="0004799A">
        <w:rPr>
          <w:rFonts w:eastAsia="Times New Roman" w:cstheme="minorHAnsi"/>
          <w:color w:val="0F1115"/>
          <w:lang w:eastAsia="fr-FR"/>
        </w:rPr>
        <w:t>à</w:t>
      </w:r>
      <w:r w:rsidR="005861AD" w:rsidRPr="00A56D9F">
        <w:rPr>
          <w:rFonts w:eastAsia="Times New Roman" w:cstheme="minorHAnsi"/>
          <w:color w:val="0F1115"/>
          <w:lang w:eastAsia="fr-FR"/>
        </w:rPr>
        <w:t xml:space="preserve"> 50 personnes</w:t>
      </w:r>
    </w:p>
    <w:p w14:paraId="4E6B1C29" w14:textId="60E5C6CC" w:rsidR="005861AD" w:rsidRPr="00A56D9F" w:rsidRDefault="00A56D9F" w:rsidP="00000F12">
      <w:pPr>
        <w:pStyle w:val="Paragraphedeliste"/>
        <w:numPr>
          <w:ilvl w:val="0"/>
          <w:numId w:val="13"/>
        </w:numPr>
        <w:shd w:val="clear" w:color="auto" w:fill="FFFFFF"/>
        <w:tabs>
          <w:tab w:val="left" w:pos="8931"/>
        </w:tabs>
        <w:spacing w:before="100" w:beforeAutospacing="1" w:after="0" w:line="240" w:lineRule="auto"/>
        <w:rPr>
          <w:rFonts w:eastAsia="Times New Roman" w:cstheme="minorHAnsi"/>
          <w:color w:val="0F1115"/>
          <w:lang w:eastAsia="fr-FR"/>
        </w:rPr>
      </w:pPr>
      <w:r w:rsidRPr="008C6F23">
        <w:rPr>
          <w:rFonts w:eastAsia="Times New Roman" w:cstheme="minorHAnsi"/>
          <w:bCs/>
          <w:color w:val="0F1115"/>
          <w:lang w:eastAsia="fr-FR"/>
        </w:rPr>
        <w:t xml:space="preserve">Salle </w:t>
      </w:r>
      <w:r w:rsidR="0004799A">
        <w:rPr>
          <w:rFonts w:eastAsia="Times New Roman" w:cstheme="minorHAnsi"/>
          <w:bCs/>
          <w:color w:val="0F1115"/>
          <w:lang w:eastAsia="fr-FR"/>
        </w:rPr>
        <w:t xml:space="preserve">avec une capacité de </w:t>
      </w:r>
      <w:r w:rsidR="005861AD" w:rsidRPr="008C6F23">
        <w:rPr>
          <w:rFonts w:eastAsia="Times New Roman" w:cstheme="minorHAnsi"/>
          <w:bCs/>
          <w:color w:val="0F1115"/>
          <w:lang w:eastAsia="fr-FR"/>
        </w:rPr>
        <w:t xml:space="preserve">50 </w:t>
      </w:r>
      <w:r w:rsidR="0004799A">
        <w:rPr>
          <w:rFonts w:eastAsia="Times New Roman" w:cstheme="minorHAnsi"/>
          <w:color w:val="0F1115"/>
          <w:lang w:eastAsia="fr-FR"/>
        </w:rPr>
        <w:t>à</w:t>
      </w:r>
      <w:r w:rsidR="005861AD" w:rsidRPr="00A56D9F">
        <w:rPr>
          <w:rFonts w:eastAsia="Times New Roman" w:cstheme="minorHAnsi"/>
          <w:color w:val="0F1115"/>
          <w:lang w:eastAsia="fr-FR"/>
        </w:rPr>
        <w:t xml:space="preserve"> 100 personnes</w:t>
      </w:r>
    </w:p>
    <w:p w14:paraId="471FB8C2" w14:textId="77777777" w:rsidR="00C90FE6" w:rsidRPr="00C90FE6" w:rsidRDefault="00C90FE6" w:rsidP="00C90FE6">
      <w:pPr>
        <w:numPr>
          <w:ilvl w:val="0"/>
          <w:numId w:val="2"/>
        </w:numPr>
        <w:shd w:val="clear" w:color="auto" w:fill="FFFFFF"/>
        <w:tabs>
          <w:tab w:val="left" w:pos="8931"/>
        </w:tabs>
        <w:spacing w:before="100" w:beforeAutospacing="1" w:after="120" w:line="240" w:lineRule="auto"/>
        <w:ind w:left="709"/>
        <w:rPr>
          <w:rFonts w:eastAsia="Times New Roman" w:cstheme="minorHAnsi"/>
          <w:color w:val="0F1115"/>
          <w:lang w:eastAsia="fr-FR"/>
        </w:rPr>
      </w:pPr>
      <w:r w:rsidRPr="00C90FE6">
        <w:rPr>
          <w:rFonts w:eastAsia="Times New Roman" w:cstheme="minorHAnsi"/>
          <w:b/>
          <w:bCs/>
          <w:color w:val="0F1115"/>
          <w:lang w:eastAsia="fr-FR"/>
        </w:rPr>
        <w:t>Équipements obligatoires</w:t>
      </w:r>
      <w:r w:rsidRPr="00C90FE6">
        <w:rPr>
          <w:rFonts w:eastAsia="Times New Roman" w:cstheme="minorHAnsi"/>
          <w:color w:val="0F1115"/>
          <w:lang w:eastAsia="fr-FR"/>
        </w:rPr>
        <w:t> :</w:t>
      </w:r>
    </w:p>
    <w:p w14:paraId="26FFD208" w14:textId="77777777" w:rsidR="00C90FE6" w:rsidRPr="00C90FE6" w:rsidRDefault="00C90FE6" w:rsidP="00C90FE6">
      <w:pPr>
        <w:numPr>
          <w:ilvl w:val="1"/>
          <w:numId w:val="2"/>
        </w:numPr>
        <w:shd w:val="clear" w:color="auto" w:fill="FFFFFF"/>
        <w:tabs>
          <w:tab w:val="left" w:pos="8931"/>
        </w:tabs>
        <w:spacing w:before="100" w:beforeAutospacing="1" w:after="0" w:line="240" w:lineRule="auto"/>
        <w:ind w:left="1560"/>
        <w:rPr>
          <w:rFonts w:eastAsia="Times New Roman" w:cstheme="minorHAnsi"/>
          <w:color w:val="0F1115"/>
          <w:lang w:eastAsia="fr-FR"/>
        </w:rPr>
      </w:pPr>
      <w:r w:rsidRPr="00C90FE6">
        <w:rPr>
          <w:rFonts w:eastAsia="Times New Roman" w:cstheme="minorHAnsi"/>
          <w:color w:val="0F1115"/>
          <w:lang w:eastAsia="fr-FR"/>
        </w:rPr>
        <w:t>Tables et chaises en configuration « atelier ».</w:t>
      </w:r>
    </w:p>
    <w:p w14:paraId="2C707BE4" w14:textId="1D2ADEEC" w:rsidR="00CD5471" w:rsidRPr="00CD5471" w:rsidRDefault="00C90FE6" w:rsidP="00CD5471">
      <w:pPr>
        <w:numPr>
          <w:ilvl w:val="1"/>
          <w:numId w:val="2"/>
        </w:numPr>
        <w:shd w:val="clear" w:color="auto" w:fill="FFFFFF"/>
        <w:tabs>
          <w:tab w:val="left" w:pos="8931"/>
        </w:tabs>
        <w:spacing w:before="100" w:beforeAutospacing="1" w:after="0" w:line="240" w:lineRule="auto"/>
        <w:ind w:left="1560"/>
        <w:rPr>
          <w:rFonts w:eastAsia="Times New Roman" w:cstheme="minorHAnsi"/>
          <w:color w:val="0F1115"/>
          <w:lang w:eastAsia="fr-FR"/>
        </w:rPr>
      </w:pPr>
      <w:r w:rsidRPr="00C90FE6">
        <w:rPr>
          <w:rFonts w:eastAsia="Times New Roman" w:cstheme="minorHAnsi"/>
          <w:color w:val="0F1115"/>
          <w:lang w:eastAsia="fr-FR"/>
        </w:rPr>
        <w:t>Vidéoprojecteur et écran</w:t>
      </w:r>
      <w:r w:rsidR="006B7B76">
        <w:rPr>
          <w:rFonts w:eastAsia="Times New Roman" w:cstheme="minorHAnsi"/>
          <w:color w:val="0F1115"/>
          <w:lang w:eastAsia="fr-FR"/>
        </w:rPr>
        <w:t>/</w:t>
      </w:r>
      <w:r w:rsidR="0004799A">
        <w:rPr>
          <w:rFonts w:eastAsia="Times New Roman" w:cstheme="minorHAnsi"/>
          <w:color w:val="0F1115"/>
          <w:lang w:eastAsia="fr-FR"/>
        </w:rPr>
        <w:t xml:space="preserve"> </w:t>
      </w:r>
      <w:r w:rsidR="006B7B76">
        <w:rPr>
          <w:rFonts w:eastAsia="Times New Roman" w:cstheme="minorHAnsi"/>
          <w:color w:val="0F1115"/>
          <w:lang w:eastAsia="fr-FR"/>
        </w:rPr>
        <w:t>toile</w:t>
      </w:r>
      <w:r w:rsidRPr="00C90FE6">
        <w:rPr>
          <w:rFonts w:eastAsia="Times New Roman" w:cstheme="minorHAnsi"/>
          <w:color w:val="0F1115"/>
          <w:lang w:eastAsia="fr-FR"/>
        </w:rPr>
        <w:t>.</w:t>
      </w:r>
    </w:p>
    <w:p w14:paraId="452C0094" w14:textId="77777777" w:rsidR="00B34BA9" w:rsidRDefault="00B34BA9" w:rsidP="00B34BA9">
      <w:pPr>
        <w:shd w:val="clear" w:color="auto" w:fill="FFFFFF"/>
        <w:tabs>
          <w:tab w:val="left" w:pos="8931"/>
        </w:tabs>
        <w:spacing w:before="100" w:beforeAutospacing="1" w:after="0" w:line="240" w:lineRule="auto"/>
        <w:rPr>
          <w:rFonts w:eastAsia="Times New Roman" w:cstheme="minorHAnsi"/>
          <w:color w:val="0F1115"/>
          <w:lang w:eastAsia="fr-FR"/>
        </w:rPr>
      </w:pPr>
    </w:p>
    <w:p w14:paraId="2A5A2F77" w14:textId="195AA300" w:rsidR="00C90FE6" w:rsidRPr="00C90FE6" w:rsidRDefault="00C90FE6" w:rsidP="00C90FE6">
      <w:pPr>
        <w:numPr>
          <w:ilvl w:val="1"/>
          <w:numId w:val="2"/>
        </w:numPr>
        <w:shd w:val="clear" w:color="auto" w:fill="FFFFFF"/>
        <w:tabs>
          <w:tab w:val="left" w:pos="8931"/>
        </w:tabs>
        <w:spacing w:before="100" w:beforeAutospacing="1" w:after="0" w:line="240" w:lineRule="auto"/>
        <w:ind w:left="1560"/>
        <w:rPr>
          <w:rFonts w:eastAsia="Times New Roman" w:cstheme="minorHAnsi"/>
          <w:color w:val="0F1115"/>
          <w:lang w:eastAsia="fr-FR"/>
        </w:rPr>
      </w:pPr>
      <w:r w:rsidRPr="00C90FE6">
        <w:rPr>
          <w:rFonts w:eastAsia="Times New Roman" w:cstheme="minorHAnsi"/>
          <w:color w:val="0F1115"/>
          <w:lang w:eastAsia="fr-FR"/>
        </w:rPr>
        <w:lastRenderedPageBreak/>
        <w:t>Système de son (micros, enceintes).</w:t>
      </w:r>
    </w:p>
    <w:p w14:paraId="60DBAE49" w14:textId="77777777" w:rsidR="00C90FE6" w:rsidRPr="00C90FE6" w:rsidRDefault="00C90FE6" w:rsidP="00C90FE6">
      <w:pPr>
        <w:numPr>
          <w:ilvl w:val="1"/>
          <w:numId w:val="2"/>
        </w:numPr>
        <w:shd w:val="clear" w:color="auto" w:fill="FFFFFF"/>
        <w:tabs>
          <w:tab w:val="left" w:pos="8931"/>
        </w:tabs>
        <w:spacing w:before="100" w:beforeAutospacing="1" w:after="0" w:line="240" w:lineRule="auto"/>
        <w:ind w:left="1560"/>
        <w:rPr>
          <w:rFonts w:eastAsia="Times New Roman" w:cstheme="minorHAnsi"/>
          <w:color w:val="0F1115"/>
          <w:lang w:eastAsia="fr-FR"/>
        </w:rPr>
      </w:pPr>
      <w:r w:rsidRPr="00C90FE6">
        <w:rPr>
          <w:rFonts w:eastAsia="Times New Roman" w:cstheme="minorHAnsi"/>
          <w:color w:val="0F1115"/>
          <w:lang w:eastAsia="fr-FR"/>
        </w:rPr>
        <w:t>Connexion Wi-Fi haut débit.</w:t>
      </w:r>
    </w:p>
    <w:p w14:paraId="66BA205A" w14:textId="77777777" w:rsidR="00C90FE6" w:rsidRPr="00C90FE6" w:rsidRDefault="00C90FE6" w:rsidP="00C90FE6">
      <w:pPr>
        <w:numPr>
          <w:ilvl w:val="1"/>
          <w:numId w:val="2"/>
        </w:numPr>
        <w:shd w:val="clear" w:color="auto" w:fill="FFFFFF"/>
        <w:tabs>
          <w:tab w:val="left" w:pos="8931"/>
        </w:tabs>
        <w:spacing w:before="100" w:beforeAutospacing="1" w:after="0" w:line="240" w:lineRule="auto"/>
        <w:ind w:left="1560"/>
        <w:rPr>
          <w:rFonts w:eastAsia="Times New Roman" w:cstheme="minorHAnsi"/>
          <w:color w:val="0F1115"/>
          <w:lang w:eastAsia="fr-FR"/>
        </w:rPr>
      </w:pPr>
      <w:r w:rsidRPr="00C90FE6">
        <w:rPr>
          <w:rFonts w:eastAsia="Times New Roman" w:cstheme="minorHAnsi"/>
          <w:color w:val="0F1115"/>
          <w:lang w:eastAsia="fr-FR"/>
        </w:rPr>
        <w:t>Climatisation ou ventilation adaptée.</w:t>
      </w:r>
    </w:p>
    <w:p w14:paraId="68A48FFB" w14:textId="739B53C6" w:rsidR="005861AD" w:rsidRPr="003E3880" w:rsidRDefault="00C90FE6" w:rsidP="003E3880">
      <w:pPr>
        <w:numPr>
          <w:ilvl w:val="1"/>
          <w:numId w:val="2"/>
        </w:numPr>
        <w:shd w:val="clear" w:color="auto" w:fill="FFFFFF"/>
        <w:tabs>
          <w:tab w:val="left" w:pos="8931"/>
        </w:tabs>
        <w:spacing w:before="100" w:beforeAutospacing="1" w:after="0" w:line="240" w:lineRule="auto"/>
        <w:ind w:left="1560"/>
        <w:rPr>
          <w:rFonts w:eastAsia="Times New Roman" w:cstheme="minorHAnsi"/>
          <w:color w:val="0F1115"/>
          <w:lang w:eastAsia="fr-FR"/>
        </w:rPr>
      </w:pPr>
      <w:r w:rsidRPr="00C90FE6">
        <w:rPr>
          <w:rFonts w:eastAsia="Times New Roman" w:cstheme="minorHAnsi"/>
          <w:color w:val="0F1115"/>
          <w:lang w:eastAsia="fr-FR"/>
        </w:rPr>
        <w:t>Suffisamment de prises électriques.</w:t>
      </w:r>
    </w:p>
    <w:p w14:paraId="5039606C" w14:textId="77777777" w:rsidR="00C90FE6" w:rsidRPr="00C90FE6" w:rsidRDefault="00C90FE6" w:rsidP="00C90FE6">
      <w:pPr>
        <w:numPr>
          <w:ilvl w:val="0"/>
          <w:numId w:val="2"/>
        </w:numPr>
        <w:shd w:val="clear" w:color="auto" w:fill="FFFFFF"/>
        <w:tabs>
          <w:tab w:val="left" w:pos="8931"/>
        </w:tabs>
        <w:spacing w:before="100" w:beforeAutospacing="1" w:after="120" w:line="240" w:lineRule="auto"/>
        <w:ind w:left="709"/>
        <w:rPr>
          <w:rFonts w:eastAsia="Times New Roman" w:cstheme="minorHAnsi"/>
          <w:color w:val="0F1115"/>
          <w:lang w:eastAsia="fr-FR"/>
        </w:rPr>
      </w:pPr>
      <w:r w:rsidRPr="00C90FE6">
        <w:rPr>
          <w:rFonts w:eastAsia="Times New Roman" w:cstheme="minorHAnsi"/>
          <w:b/>
          <w:bCs/>
          <w:color w:val="0F1115"/>
          <w:lang w:eastAsia="fr-FR"/>
        </w:rPr>
        <w:t>Environnement</w:t>
      </w:r>
      <w:r w:rsidRPr="00C90FE6">
        <w:rPr>
          <w:rFonts w:eastAsia="Times New Roman" w:cstheme="minorHAnsi"/>
          <w:color w:val="0F1115"/>
          <w:lang w:eastAsia="fr-FR"/>
        </w:rPr>
        <w:t> :</w:t>
      </w:r>
    </w:p>
    <w:p w14:paraId="4434E3FA" w14:textId="77777777" w:rsidR="00C90FE6" w:rsidRPr="00C90FE6" w:rsidRDefault="00C90FE6" w:rsidP="00C90FE6">
      <w:pPr>
        <w:numPr>
          <w:ilvl w:val="1"/>
          <w:numId w:val="2"/>
        </w:numPr>
        <w:shd w:val="clear" w:color="auto" w:fill="FFFFFF"/>
        <w:tabs>
          <w:tab w:val="left" w:pos="8931"/>
        </w:tabs>
        <w:spacing w:before="100" w:beforeAutospacing="1" w:after="0" w:line="240" w:lineRule="auto"/>
        <w:ind w:left="1560"/>
        <w:rPr>
          <w:rFonts w:eastAsia="Times New Roman" w:cstheme="minorHAnsi"/>
          <w:color w:val="0F1115"/>
          <w:lang w:eastAsia="fr-FR"/>
        </w:rPr>
      </w:pPr>
      <w:r w:rsidRPr="00C90FE6">
        <w:rPr>
          <w:rFonts w:eastAsia="Times New Roman" w:cstheme="minorHAnsi"/>
          <w:color w:val="0F1115"/>
          <w:lang w:eastAsia="fr-FR"/>
        </w:rPr>
        <w:t>Salle propre, insonorisée et bien éclairée.</w:t>
      </w:r>
    </w:p>
    <w:p w14:paraId="3C1AD85E" w14:textId="7F4A2F47" w:rsidR="00C90FE6" w:rsidRDefault="00C90FE6" w:rsidP="00C90FE6">
      <w:pPr>
        <w:numPr>
          <w:ilvl w:val="1"/>
          <w:numId w:val="2"/>
        </w:numPr>
        <w:shd w:val="clear" w:color="auto" w:fill="FFFFFF"/>
        <w:tabs>
          <w:tab w:val="left" w:pos="8931"/>
        </w:tabs>
        <w:spacing w:before="100" w:beforeAutospacing="1" w:after="0" w:line="240" w:lineRule="auto"/>
        <w:ind w:left="1560"/>
        <w:rPr>
          <w:rFonts w:eastAsia="Times New Roman" w:cstheme="minorHAnsi"/>
          <w:color w:val="0F1115"/>
          <w:lang w:eastAsia="fr-FR"/>
        </w:rPr>
      </w:pPr>
      <w:r w:rsidRPr="00C90FE6">
        <w:rPr>
          <w:rFonts w:eastAsia="Times New Roman" w:cstheme="minorHAnsi"/>
          <w:color w:val="0F1115"/>
          <w:lang w:eastAsia="fr-FR"/>
        </w:rPr>
        <w:t>Accès facile pour les participants.</w:t>
      </w:r>
    </w:p>
    <w:p w14:paraId="6CEB7339" w14:textId="77777777" w:rsidR="00C90FE6" w:rsidRPr="00C90FE6" w:rsidRDefault="00C90FE6" w:rsidP="00C90FE6">
      <w:pPr>
        <w:shd w:val="clear" w:color="auto" w:fill="FFFFFF"/>
        <w:tabs>
          <w:tab w:val="left" w:pos="8931"/>
        </w:tabs>
        <w:spacing w:before="240" w:after="240" w:line="420" w:lineRule="atLeast"/>
        <w:outlineLvl w:val="3"/>
        <w:rPr>
          <w:rFonts w:eastAsia="Times New Roman" w:cstheme="minorHAnsi"/>
          <w:b/>
          <w:bCs/>
          <w:color w:val="0F1115"/>
          <w:lang w:eastAsia="fr-FR"/>
        </w:rPr>
      </w:pPr>
      <w:r w:rsidRPr="00C90FE6">
        <w:rPr>
          <w:rFonts w:eastAsia="Times New Roman" w:cstheme="minorHAnsi"/>
          <w:b/>
          <w:bCs/>
          <w:color w:val="0F1115"/>
          <w:lang w:eastAsia="fr-FR"/>
        </w:rPr>
        <w:t>3.2. Services de restauration</w:t>
      </w:r>
    </w:p>
    <w:p w14:paraId="1FB0532F" w14:textId="00D6EC81" w:rsidR="00C90FE6" w:rsidRPr="00C90FE6" w:rsidRDefault="00C90FE6" w:rsidP="00C90FE6">
      <w:pPr>
        <w:shd w:val="clear" w:color="auto" w:fill="FFFFFF"/>
        <w:tabs>
          <w:tab w:val="left" w:pos="8931"/>
        </w:tabs>
        <w:spacing w:before="240" w:after="240" w:line="240" w:lineRule="auto"/>
        <w:rPr>
          <w:rFonts w:eastAsia="Times New Roman" w:cstheme="minorHAnsi"/>
          <w:color w:val="0F1115"/>
          <w:lang w:eastAsia="fr-FR"/>
        </w:rPr>
      </w:pPr>
      <w:r w:rsidRPr="00C90FE6">
        <w:rPr>
          <w:rFonts w:eastAsia="Times New Roman" w:cstheme="minorHAnsi"/>
          <w:color w:val="0F1115"/>
          <w:lang w:eastAsia="fr-FR"/>
        </w:rPr>
        <w:t xml:space="preserve">Pour une journée type </w:t>
      </w:r>
      <w:r w:rsidR="00B34BA9" w:rsidRPr="00C90FE6">
        <w:rPr>
          <w:rFonts w:eastAsia="Times New Roman" w:cstheme="minorHAnsi"/>
          <w:color w:val="0F1115"/>
          <w:lang w:eastAsia="fr-FR"/>
        </w:rPr>
        <w:t>d’activité :</w:t>
      </w:r>
    </w:p>
    <w:p w14:paraId="4A74071E" w14:textId="5B0406C6" w:rsidR="00C90FE6" w:rsidRPr="00C90FE6" w:rsidRDefault="00C90FE6" w:rsidP="00C90FE6">
      <w:pPr>
        <w:numPr>
          <w:ilvl w:val="0"/>
          <w:numId w:val="3"/>
        </w:numPr>
        <w:shd w:val="clear" w:color="auto" w:fill="FFFFFF"/>
        <w:tabs>
          <w:tab w:val="left" w:pos="8931"/>
        </w:tabs>
        <w:spacing w:before="100" w:beforeAutospacing="1" w:after="120" w:line="240" w:lineRule="auto"/>
        <w:ind w:left="709"/>
        <w:rPr>
          <w:rFonts w:eastAsia="Times New Roman" w:cstheme="minorHAnsi"/>
          <w:color w:val="0F1115"/>
          <w:lang w:eastAsia="fr-FR"/>
        </w:rPr>
      </w:pPr>
      <w:r w:rsidRPr="00C90FE6">
        <w:rPr>
          <w:rFonts w:eastAsia="Times New Roman" w:cstheme="minorHAnsi"/>
          <w:b/>
          <w:bCs/>
          <w:color w:val="0F1115"/>
          <w:lang w:eastAsia="fr-FR"/>
        </w:rPr>
        <w:t xml:space="preserve">2 </w:t>
      </w:r>
      <w:r w:rsidR="00000F12" w:rsidRPr="00C90FE6">
        <w:rPr>
          <w:rFonts w:eastAsia="Times New Roman" w:cstheme="minorHAnsi"/>
          <w:b/>
          <w:bCs/>
          <w:color w:val="0F1115"/>
          <w:lang w:eastAsia="fr-FR"/>
        </w:rPr>
        <w:t>pause-café</w:t>
      </w:r>
      <w:r w:rsidRPr="00C90FE6">
        <w:rPr>
          <w:rFonts w:eastAsia="Times New Roman" w:cstheme="minorHAnsi"/>
          <w:color w:val="0F1115"/>
          <w:lang w:eastAsia="fr-FR"/>
        </w:rPr>
        <w:t> (matin et après-midi) comprenant :</w:t>
      </w:r>
    </w:p>
    <w:p w14:paraId="6041E9F4" w14:textId="77777777" w:rsidR="00C90FE6" w:rsidRPr="00C90FE6" w:rsidRDefault="00C90FE6" w:rsidP="00C90FE6">
      <w:pPr>
        <w:numPr>
          <w:ilvl w:val="1"/>
          <w:numId w:val="3"/>
        </w:numPr>
        <w:shd w:val="clear" w:color="auto" w:fill="FFFFFF"/>
        <w:tabs>
          <w:tab w:val="left" w:pos="8931"/>
        </w:tabs>
        <w:spacing w:before="100" w:beforeAutospacing="1" w:after="0" w:line="240" w:lineRule="auto"/>
        <w:ind w:left="1276"/>
        <w:rPr>
          <w:rFonts w:eastAsia="Times New Roman" w:cstheme="minorHAnsi"/>
          <w:color w:val="0F1115"/>
          <w:lang w:eastAsia="fr-FR"/>
        </w:rPr>
      </w:pPr>
      <w:r w:rsidRPr="00C90FE6">
        <w:rPr>
          <w:rFonts w:eastAsia="Times New Roman" w:cstheme="minorHAnsi"/>
          <w:color w:val="0F1115"/>
          <w:lang w:eastAsia="fr-FR"/>
        </w:rPr>
        <w:t>Thé, café, eau potable.</w:t>
      </w:r>
    </w:p>
    <w:p w14:paraId="5BB93099" w14:textId="77777777" w:rsidR="00C90FE6" w:rsidRPr="00C90FE6" w:rsidRDefault="00C90FE6" w:rsidP="00C90FE6">
      <w:pPr>
        <w:numPr>
          <w:ilvl w:val="1"/>
          <w:numId w:val="3"/>
        </w:numPr>
        <w:shd w:val="clear" w:color="auto" w:fill="FFFFFF"/>
        <w:tabs>
          <w:tab w:val="left" w:pos="8931"/>
        </w:tabs>
        <w:spacing w:before="100" w:beforeAutospacing="1" w:after="0" w:line="240" w:lineRule="auto"/>
        <w:ind w:left="1276"/>
        <w:rPr>
          <w:rFonts w:eastAsia="Times New Roman" w:cstheme="minorHAnsi"/>
          <w:color w:val="0F1115"/>
          <w:lang w:eastAsia="fr-FR"/>
        </w:rPr>
      </w:pPr>
      <w:r w:rsidRPr="00C90FE6">
        <w:rPr>
          <w:rFonts w:eastAsia="Times New Roman" w:cstheme="minorHAnsi"/>
          <w:color w:val="0F1115"/>
          <w:lang w:eastAsia="fr-FR"/>
        </w:rPr>
        <w:t>Snacks sucrés/salés (beignets, biscuits, etc.).</w:t>
      </w:r>
    </w:p>
    <w:p w14:paraId="6A8A3A31" w14:textId="77777777" w:rsidR="00C90FE6" w:rsidRPr="00C90FE6" w:rsidRDefault="00C90FE6" w:rsidP="00C90FE6">
      <w:pPr>
        <w:numPr>
          <w:ilvl w:val="0"/>
          <w:numId w:val="3"/>
        </w:numPr>
        <w:shd w:val="clear" w:color="auto" w:fill="FFFFFF"/>
        <w:tabs>
          <w:tab w:val="left" w:pos="8931"/>
        </w:tabs>
        <w:spacing w:before="100" w:beforeAutospacing="1" w:after="120" w:line="240" w:lineRule="auto"/>
        <w:ind w:left="709"/>
        <w:rPr>
          <w:rFonts w:eastAsia="Times New Roman" w:cstheme="minorHAnsi"/>
          <w:color w:val="0F1115"/>
          <w:lang w:eastAsia="fr-FR"/>
        </w:rPr>
      </w:pPr>
      <w:r w:rsidRPr="00C90FE6">
        <w:rPr>
          <w:rFonts w:eastAsia="Times New Roman" w:cstheme="minorHAnsi"/>
          <w:b/>
          <w:bCs/>
          <w:color w:val="0F1115"/>
          <w:lang w:eastAsia="fr-FR"/>
        </w:rPr>
        <w:t>1 déjeuner complet</w:t>
      </w:r>
      <w:r w:rsidRPr="00C90FE6">
        <w:rPr>
          <w:rFonts w:eastAsia="Times New Roman" w:cstheme="minorHAnsi"/>
          <w:color w:val="0F1115"/>
          <w:lang w:eastAsia="fr-FR"/>
        </w:rPr>
        <w:t> comprenant :</w:t>
      </w:r>
    </w:p>
    <w:p w14:paraId="53E7571F" w14:textId="77777777" w:rsidR="00C90FE6" w:rsidRPr="00C90FE6" w:rsidRDefault="00C90FE6" w:rsidP="00C90FE6">
      <w:pPr>
        <w:numPr>
          <w:ilvl w:val="1"/>
          <w:numId w:val="3"/>
        </w:numPr>
        <w:shd w:val="clear" w:color="auto" w:fill="FFFFFF"/>
        <w:tabs>
          <w:tab w:val="left" w:pos="8931"/>
        </w:tabs>
        <w:spacing w:before="100" w:beforeAutospacing="1" w:after="0" w:line="240" w:lineRule="auto"/>
        <w:ind w:left="1276"/>
        <w:rPr>
          <w:rFonts w:eastAsia="Times New Roman" w:cstheme="minorHAnsi"/>
          <w:color w:val="0F1115"/>
          <w:lang w:eastAsia="fr-FR"/>
        </w:rPr>
      </w:pPr>
      <w:r w:rsidRPr="00C90FE6">
        <w:rPr>
          <w:rFonts w:eastAsia="Times New Roman" w:cstheme="minorHAnsi"/>
          <w:color w:val="0F1115"/>
          <w:lang w:eastAsia="fr-FR"/>
        </w:rPr>
        <w:t>Plat principal avec accompagnement.</w:t>
      </w:r>
    </w:p>
    <w:p w14:paraId="6D061A9F" w14:textId="77777777" w:rsidR="00C90FE6" w:rsidRPr="00C90FE6" w:rsidRDefault="00C90FE6" w:rsidP="00C90FE6">
      <w:pPr>
        <w:numPr>
          <w:ilvl w:val="1"/>
          <w:numId w:val="3"/>
        </w:numPr>
        <w:shd w:val="clear" w:color="auto" w:fill="FFFFFF"/>
        <w:tabs>
          <w:tab w:val="left" w:pos="8931"/>
        </w:tabs>
        <w:spacing w:before="100" w:beforeAutospacing="1" w:after="0" w:line="240" w:lineRule="auto"/>
        <w:ind w:left="1276"/>
        <w:rPr>
          <w:rFonts w:eastAsia="Times New Roman" w:cstheme="minorHAnsi"/>
          <w:color w:val="0F1115"/>
          <w:lang w:eastAsia="fr-FR"/>
        </w:rPr>
      </w:pPr>
      <w:r w:rsidRPr="00C90FE6">
        <w:rPr>
          <w:rFonts w:eastAsia="Times New Roman" w:cstheme="minorHAnsi"/>
          <w:color w:val="0F1115"/>
          <w:lang w:eastAsia="fr-FR"/>
        </w:rPr>
        <w:t>Eau minérale embouteillée.</w:t>
      </w:r>
    </w:p>
    <w:p w14:paraId="1E384837" w14:textId="77777777" w:rsidR="00C90FE6" w:rsidRPr="00C90FE6" w:rsidRDefault="00C90FE6" w:rsidP="00C90FE6">
      <w:pPr>
        <w:numPr>
          <w:ilvl w:val="1"/>
          <w:numId w:val="3"/>
        </w:numPr>
        <w:shd w:val="clear" w:color="auto" w:fill="FFFFFF"/>
        <w:tabs>
          <w:tab w:val="left" w:pos="8931"/>
        </w:tabs>
        <w:spacing w:before="100" w:beforeAutospacing="1" w:after="0" w:line="240" w:lineRule="auto"/>
        <w:ind w:left="1276"/>
        <w:rPr>
          <w:rFonts w:eastAsia="Times New Roman" w:cstheme="minorHAnsi"/>
          <w:color w:val="0F1115"/>
          <w:lang w:eastAsia="fr-FR"/>
        </w:rPr>
      </w:pPr>
      <w:r w:rsidRPr="00C90FE6">
        <w:rPr>
          <w:rFonts w:eastAsia="Times New Roman" w:cstheme="minorHAnsi"/>
          <w:color w:val="0F1115"/>
          <w:lang w:eastAsia="fr-FR"/>
        </w:rPr>
        <w:t>Dessert ou fruit.</w:t>
      </w:r>
    </w:p>
    <w:p w14:paraId="70372298" w14:textId="77777777" w:rsidR="00C90FE6" w:rsidRPr="00C90FE6" w:rsidRDefault="00C90FE6" w:rsidP="00C90FE6">
      <w:pPr>
        <w:numPr>
          <w:ilvl w:val="0"/>
          <w:numId w:val="3"/>
        </w:numPr>
        <w:shd w:val="clear" w:color="auto" w:fill="FFFFFF"/>
        <w:tabs>
          <w:tab w:val="left" w:pos="8931"/>
        </w:tabs>
        <w:spacing w:before="100" w:beforeAutospacing="1" w:after="120" w:line="240" w:lineRule="auto"/>
        <w:ind w:left="709"/>
        <w:rPr>
          <w:rFonts w:eastAsia="Times New Roman" w:cstheme="minorHAnsi"/>
          <w:color w:val="0F1115"/>
          <w:lang w:eastAsia="fr-FR"/>
        </w:rPr>
      </w:pPr>
      <w:r w:rsidRPr="00C90FE6">
        <w:rPr>
          <w:rFonts w:eastAsia="Times New Roman" w:cstheme="minorHAnsi"/>
          <w:b/>
          <w:bCs/>
          <w:color w:val="0F1115"/>
          <w:lang w:eastAsia="fr-FR"/>
        </w:rPr>
        <w:t>Exigences</w:t>
      </w:r>
      <w:r w:rsidRPr="00C90FE6">
        <w:rPr>
          <w:rFonts w:eastAsia="Times New Roman" w:cstheme="minorHAnsi"/>
          <w:color w:val="0F1115"/>
          <w:lang w:eastAsia="fr-FR"/>
        </w:rPr>
        <w:t> :</w:t>
      </w:r>
    </w:p>
    <w:p w14:paraId="0E371F67" w14:textId="77777777" w:rsidR="00C90FE6" w:rsidRPr="00C90FE6" w:rsidRDefault="00C90FE6" w:rsidP="00C90FE6">
      <w:pPr>
        <w:numPr>
          <w:ilvl w:val="1"/>
          <w:numId w:val="3"/>
        </w:numPr>
        <w:shd w:val="clear" w:color="auto" w:fill="FFFFFF"/>
        <w:tabs>
          <w:tab w:val="left" w:pos="8931"/>
        </w:tabs>
        <w:spacing w:before="100" w:beforeAutospacing="1" w:after="0" w:line="240" w:lineRule="auto"/>
        <w:ind w:left="1276"/>
        <w:rPr>
          <w:rFonts w:eastAsia="Times New Roman" w:cstheme="minorHAnsi"/>
          <w:color w:val="0F1115"/>
          <w:lang w:eastAsia="fr-FR"/>
        </w:rPr>
      </w:pPr>
      <w:r w:rsidRPr="00C90FE6">
        <w:rPr>
          <w:rFonts w:eastAsia="Times New Roman" w:cstheme="minorHAnsi"/>
          <w:color w:val="0F1115"/>
          <w:lang w:eastAsia="fr-FR"/>
        </w:rPr>
        <w:t>Respect strict des normes d’hygiène (stockage, préparation, service).</w:t>
      </w:r>
    </w:p>
    <w:p w14:paraId="73BC6165" w14:textId="77777777" w:rsidR="00C90FE6" w:rsidRPr="00C90FE6" w:rsidRDefault="00C90FE6" w:rsidP="00C90FE6">
      <w:pPr>
        <w:numPr>
          <w:ilvl w:val="1"/>
          <w:numId w:val="3"/>
        </w:numPr>
        <w:shd w:val="clear" w:color="auto" w:fill="FFFFFF"/>
        <w:tabs>
          <w:tab w:val="left" w:pos="8931"/>
        </w:tabs>
        <w:spacing w:before="100" w:beforeAutospacing="1" w:after="0" w:line="240" w:lineRule="auto"/>
        <w:ind w:left="1276"/>
        <w:rPr>
          <w:rFonts w:eastAsia="Times New Roman" w:cstheme="minorHAnsi"/>
          <w:color w:val="0F1115"/>
          <w:lang w:eastAsia="fr-FR"/>
        </w:rPr>
      </w:pPr>
      <w:r w:rsidRPr="00C90FE6">
        <w:rPr>
          <w:rFonts w:eastAsia="Times New Roman" w:cstheme="minorHAnsi"/>
          <w:color w:val="0F1115"/>
          <w:lang w:eastAsia="fr-FR"/>
        </w:rPr>
        <w:t>Capacité à adapter les menus (régimes spéciaux sur demande).</w:t>
      </w:r>
    </w:p>
    <w:p w14:paraId="1CF15BA0" w14:textId="77777777" w:rsidR="00C90FE6" w:rsidRPr="00C90FE6" w:rsidRDefault="00C90FE6" w:rsidP="0021713F">
      <w:pPr>
        <w:shd w:val="clear" w:color="auto" w:fill="FFFFFF"/>
        <w:tabs>
          <w:tab w:val="left" w:pos="8931"/>
        </w:tabs>
        <w:spacing w:before="480" w:after="240" w:line="450" w:lineRule="atLeast"/>
        <w:ind w:left="426"/>
        <w:outlineLvl w:val="2"/>
        <w:rPr>
          <w:rFonts w:eastAsia="Times New Roman" w:cstheme="minorHAnsi"/>
          <w:b/>
          <w:bCs/>
          <w:color w:val="0F1115"/>
          <w:u w:val="single"/>
          <w:lang w:eastAsia="fr-FR"/>
        </w:rPr>
      </w:pPr>
      <w:r w:rsidRPr="00C90FE6">
        <w:rPr>
          <w:rFonts w:eastAsia="Times New Roman" w:cstheme="minorHAnsi"/>
          <w:b/>
          <w:bCs/>
          <w:color w:val="0F1115"/>
          <w:u w:val="single"/>
          <w:lang w:eastAsia="fr-FR"/>
        </w:rPr>
        <w:t>4. STRUCTURE DE L’APPEL D’OFFRES</w:t>
      </w:r>
    </w:p>
    <w:p w14:paraId="7254CD62" w14:textId="503BBC2C" w:rsidR="00C90FE6" w:rsidRPr="00C90FE6" w:rsidRDefault="00C90FE6" w:rsidP="00C90FE6">
      <w:pPr>
        <w:numPr>
          <w:ilvl w:val="0"/>
          <w:numId w:val="4"/>
        </w:numPr>
        <w:shd w:val="clear" w:color="auto" w:fill="FFFFFF"/>
        <w:tabs>
          <w:tab w:val="left" w:pos="8931"/>
        </w:tabs>
        <w:spacing w:before="100" w:beforeAutospacing="1" w:after="0" w:line="240" w:lineRule="auto"/>
        <w:ind w:left="709"/>
        <w:rPr>
          <w:rFonts w:eastAsia="Times New Roman" w:cstheme="minorHAnsi"/>
          <w:color w:val="0F1115"/>
          <w:lang w:eastAsia="fr-FR"/>
        </w:rPr>
      </w:pPr>
      <w:r w:rsidRPr="00C90FE6">
        <w:rPr>
          <w:rFonts w:eastAsia="Times New Roman" w:cstheme="minorHAnsi"/>
          <w:b/>
          <w:bCs/>
          <w:color w:val="0F1115"/>
          <w:lang w:eastAsia="fr-FR"/>
        </w:rPr>
        <w:t>Lots</w:t>
      </w:r>
      <w:r w:rsidRPr="00C90FE6">
        <w:rPr>
          <w:rFonts w:eastAsia="Times New Roman" w:cstheme="minorHAnsi"/>
          <w:color w:val="0F1115"/>
          <w:lang w:eastAsia="fr-FR"/>
        </w:rPr>
        <w:t> : 4 lots géographiques indépendants</w:t>
      </w:r>
      <w:r w:rsidR="006B79A9">
        <w:rPr>
          <w:rFonts w:eastAsia="Times New Roman" w:cstheme="minorHAnsi"/>
          <w:color w:val="0F1115"/>
          <w:lang w:eastAsia="fr-FR"/>
        </w:rPr>
        <w:t xml:space="preserve"> (Lot 1 Bujumbura, Lot 2 Gitega, Lot 3 Kiru</w:t>
      </w:r>
      <w:r w:rsidR="00B34BA9">
        <w:rPr>
          <w:rFonts w:eastAsia="Times New Roman" w:cstheme="minorHAnsi"/>
          <w:color w:val="0F1115"/>
          <w:lang w:eastAsia="fr-FR"/>
        </w:rPr>
        <w:t>n</w:t>
      </w:r>
      <w:r w:rsidR="006B79A9">
        <w:rPr>
          <w:rFonts w:eastAsia="Times New Roman" w:cstheme="minorHAnsi"/>
          <w:color w:val="0F1115"/>
          <w:lang w:eastAsia="fr-FR"/>
        </w:rPr>
        <w:t xml:space="preserve">do, Lot 4 Muyinga) </w:t>
      </w:r>
    </w:p>
    <w:p w14:paraId="3A5814A6" w14:textId="5A8B03A3" w:rsidR="00C90FE6" w:rsidRPr="00C90FE6" w:rsidRDefault="00C90FE6" w:rsidP="00C90FE6">
      <w:pPr>
        <w:numPr>
          <w:ilvl w:val="0"/>
          <w:numId w:val="4"/>
        </w:numPr>
        <w:shd w:val="clear" w:color="auto" w:fill="FFFFFF"/>
        <w:tabs>
          <w:tab w:val="left" w:pos="8931"/>
        </w:tabs>
        <w:spacing w:before="100" w:beforeAutospacing="1" w:after="0" w:line="240" w:lineRule="auto"/>
        <w:ind w:left="709"/>
        <w:rPr>
          <w:rFonts w:eastAsia="Times New Roman" w:cstheme="minorHAnsi"/>
          <w:color w:val="0F1115"/>
          <w:lang w:eastAsia="fr-FR"/>
        </w:rPr>
      </w:pPr>
      <w:r w:rsidRPr="00C90FE6">
        <w:rPr>
          <w:rFonts w:eastAsia="Times New Roman" w:cstheme="minorHAnsi"/>
          <w:b/>
          <w:bCs/>
          <w:color w:val="0F1115"/>
          <w:lang w:eastAsia="fr-FR"/>
        </w:rPr>
        <w:t>Modalité</w:t>
      </w:r>
      <w:r w:rsidRPr="00C90FE6">
        <w:rPr>
          <w:rFonts w:eastAsia="Times New Roman" w:cstheme="minorHAnsi"/>
          <w:color w:val="0F1115"/>
          <w:lang w:eastAsia="fr-FR"/>
        </w:rPr>
        <w:t> : Contrat-cadre multi-attributaire</w:t>
      </w:r>
      <w:r w:rsidR="006B79A9">
        <w:rPr>
          <w:rFonts w:eastAsia="Times New Roman" w:cstheme="minorHAnsi"/>
          <w:color w:val="0F1115"/>
          <w:lang w:eastAsia="fr-FR"/>
        </w:rPr>
        <w:t xml:space="preserve"> pour chaque </w:t>
      </w:r>
      <w:r w:rsidR="006B79A9" w:rsidRPr="008C6F23">
        <w:rPr>
          <w:rFonts w:eastAsia="Times New Roman" w:cstheme="minorHAnsi"/>
          <w:color w:val="0F1115"/>
          <w:lang w:eastAsia="fr-FR"/>
        </w:rPr>
        <w:t>Lot</w:t>
      </w:r>
      <w:r w:rsidRPr="008C6F23">
        <w:rPr>
          <w:rFonts w:eastAsia="Times New Roman" w:cstheme="minorHAnsi"/>
          <w:color w:val="0F1115"/>
          <w:lang w:eastAsia="fr-FR"/>
        </w:rPr>
        <w:t xml:space="preserve"> sans montant garanti.</w:t>
      </w:r>
    </w:p>
    <w:p w14:paraId="601CFB72" w14:textId="13EFB4F2" w:rsidR="00C90FE6" w:rsidRPr="00C90FE6" w:rsidRDefault="00C90FE6" w:rsidP="00C90FE6">
      <w:pPr>
        <w:numPr>
          <w:ilvl w:val="0"/>
          <w:numId w:val="4"/>
        </w:numPr>
        <w:shd w:val="clear" w:color="auto" w:fill="FFFFFF"/>
        <w:tabs>
          <w:tab w:val="left" w:pos="8931"/>
        </w:tabs>
        <w:spacing w:before="100" w:beforeAutospacing="1" w:after="0" w:line="240" w:lineRule="auto"/>
        <w:ind w:left="709"/>
        <w:rPr>
          <w:rFonts w:eastAsia="Times New Roman" w:cstheme="minorHAnsi"/>
          <w:color w:val="0F1115"/>
          <w:lang w:eastAsia="fr-FR"/>
        </w:rPr>
      </w:pPr>
      <w:r w:rsidRPr="00C90FE6">
        <w:rPr>
          <w:rFonts w:eastAsia="Times New Roman" w:cstheme="minorHAnsi"/>
          <w:b/>
          <w:bCs/>
          <w:color w:val="0F1115"/>
          <w:lang w:eastAsia="fr-FR"/>
        </w:rPr>
        <w:t>Durée des contrats</w:t>
      </w:r>
      <w:r w:rsidR="0021713F">
        <w:rPr>
          <w:rFonts w:eastAsia="Times New Roman" w:cstheme="minorHAnsi"/>
          <w:color w:val="0F1115"/>
          <w:lang w:eastAsia="fr-FR"/>
        </w:rPr>
        <w:t> : 12</w:t>
      </w:r>
      <w:r w:rsidRPr="00C90FE6">
        <w:rPr>
          <w:rFonts w:eastAsia="Times New Roman" w:cstheme="minorHAnsi"/>
          <w:color w:val="0F1115"/>
          <w:lang w:eastAsia="fr-FR"/>
        </w:rPr>
        <w:t xml:space="preserve"> mois, renouvelable.</w:t>
      </w:r>
    </w:p>
    <w:p w14:paraId="52E727C5" w14:textId="77777777" w:rsidR="00C90FE6" w:rsidRPr="00C90FE6" w:rsidRDefault="00C90FE6" w:rsidP="00C90FE6">
      <w:pPr>
        <w:numPr>
          <w:ilvl w:val="0"/>
          <w:numId w:val="4"/>
        </w:numPr>
        <w:shd w:val="clear" w:color="auto" w:fill="FFFFFF"/>
        <w:tabs>
          <w:tab w:val="left" w:pos="8931"/>
        </w:tabs>
        <w:spacing w:before="100" w:beforeAutospacing="1" w:after="120" w:line="240" w:lineRule="auto"/>
        <w:ind w:left="709"/>
        <w:rPr>
          <w:rFonts w:eastAsia="Times New Roman" w:cstheme="minorHAnsi"/>
          <w:color w:val="0F1115"/>
          <w:lang w:eastAsia="fr-FR"/>
        </w:rPr>
      </w:pPr>
      <w:r w:rsidRPr="00C90FE6">
        <w:rPr>
          <w:rFonts w:eastAsia="Times New Roman" w:cstheme="minorHAnsi"/>
          <w:b/>
          <w:bCs/>
          <w:color w:val="0F1115"/>
          <w:lang w:eastAsia="fr-FR"/>
        </w:rPr>
        <w:t>Processus de commande</w:t>
      </w:r>
      <w:r w:rsidRPr="00C90FE6">
        <w:rPr>
          <w:rFonts w:eastAsia="Times New Roman" w:cstheme="minorHAnsi"/>
          <w:color w:val="0F1115"/>
          <w:lang w:eastAsia="fr-FR"/>
        </w:rPr>
        <w:t> :</w:t>
      </w:r>
    </w:p>
    <w:p w14:paraId="08ED84DD" w14:textId="77777777" w:rsidR="00C90FE6" w:rsidRPr="00C90FE6" w:rsidRDefault="00C90FE6" w:rsidP="00C90FE6">
      <w:pPr>
        <w:numPr>
          <w:ilvl w:val="1"/>
          <w:numId w:val="4"/>
        </w:numPr>
        <w:shd w:val="clear" w:color="auto" w:fill="FFFFFF"/>
        <w:tabs>
          <w:tab w:val="left" w:pos="8931"/>
        </w:tabs>
        <w:spacing w:before="100" w:beforeAutospacing="1" w:after="0" w:line="240" w:lineRule="auto"/>
        <w:ind w:left="1276"/>
        <w:rPr>
          <w:rFonts w:eastAsia="Times New Roman" w:cstheme="minorHAnsi"/>
          <w:color w:val="0F1115"/>
          <w:lang w:eastAsia="fr-FR"/>
        </w:rPr>
      </w:pPr>
      <w:r w:rsidRPr="00C90FE6">
        <w:rPr>
          <w:rFonts w:eastAsia="Times New Roman" w:cstheme="minorHAnsi"/>
          <w:color w:val="0F1115"/>
          <w:lang w:eastAsia="fr-FR"/>
        </w:rPr>
        <w:t>Chaque commande fera l’objet d’une demande de devis auprès des titulaires du lot.</w:t>
      </w:r>
    </w:p>
    <w:p w14:paraId="1B0ED307" w14:textId="706DC663" w:rsidR="00C90FE6" w:rsidRPr="00C90FE6" w:rsidRDefault="00C90FE6" w:rsidP="00C90FE6">
      <w:pPr>
        <w:numPr>
          <w:ilvl w:val="1"/>
          <w:numId w:val="4"/>
        </w:numPr>
        <w:shd w:val="clear" w:color="auto" w:fill="FFFFFF"/>
        <w:tabs>
          <w:tab w:val="left" w:pos="8931"/>
        </w:tabs>
        <w:spacing w:before="100" w:beforeAutospacing="1" w:after="0" w:line="240" w:lineRule="auto"/>
        <w:ind w:left="1276"/>
        <w:rPr>
          <w:rFonts w:eastAsia="Times New Roman" w:cstheme="minorHAnsi"/>
          <w:color w:val="0F1115"/>
          <w:lang w:eastAsia="fr-FR"/>
        </w:rPr>
      </w:pPr>
      <w:r w:rsidRPr="00C90FE6">
        <w:rPr>
          <w:rFonts w:eastAsia="Times New Roman" w:cstheme="minorHAnsi"/>
          <w:color w:val="0F1115"/>
          <w:lang w:eastAsia="fr-FR"/>
        </w:rPr>
        <w:t xml:space="preserve">Le choix final sera basé sur la </w:t>
      </w:r>
      <w:r w:rsidR="00B34BA9">
        <w:rPr>
          <w:rFonts w:eastAsia="Times New Roman" w:cstheme="minorHAnsi"/>
          <w:color w:val="0F1115"/>
          <w:lang w:eastAsia="fr-FR"/>
        </w:rPr>
        <w:t>disponibilité</w:t>
      </w:r>
      <w:r w:rsidR="00B34BA9" w:rsidRPr="00C90FE6">
        <w:rPr>
          <w:rFonts w:eastAsia="Times New Roman" w:cstheme="minorHAnsi"/>
          <w:color w:val="0F1115"/>
          <w:lang w:eastAsia="fr-FR"/>
        </w:rPr>
        <w:t xml:space="preserve"> </w:t>
      </w:r>
      <w:r w:rsidR="00B34BA9">
        <w:rPr>
          <w:rFonts w:eastAsia="Times New Roman" w:cstheme="minorHAnsi"/>
          <w:color w:val="0F1115"/>
          <w:lang w:eastAsia="fr-FR"/>
        </w:rPr>
        <w:t>et</w:t>
      </w:r>
      <w:r w:rsidRPr="00C90FE6">
        <w:rPr>
          <w:rFonts w:eastAsia="Times New Roman" w:cstheme="minorHAnsi"/>
          <w:color w:val="0F1115"/>
          <w:lang w:eastAsia="fr-FR"/>
        </w:rPr>
        <w:t xml:space="preserve"> le prix.</w:t>
      </w:r>
    </w:p>
    <w:p w14:paraId="22C264A0" w14:textId="77777777" w:rsidR="00C90FE6" w:rsidRPr="00C90FE6" w:rsidRDefault="00C90FE6" w:rsidP="0021713F">
      <w:pPr>
        <w:shd w:val="clear" w:color="auto" w:fill="FFFFFF"/>
        <w:tabs>
          <w:tab w:val="left" w:pos="8931"/>
        </w:tabs>
        <w:spacing w:before="480" w:after="240" w:line="450" w:lineRule="atLeast"/>
        <w:ind w:left="426"/>
        <w:outlineLvl w:val="2"/>
        <w:rPr>
          <w:rFonts w:eastAsia="Times New Roman" w:cstheme="minorHAnsi"/>
          <w:b/>
          <w:bCs/>
          <w:color w:val="0F1115"/>
          <w:u w:val="single"/>
          <w:lang w:eastAsia="fr-FR"/>
        </w:rPr>
      </w:pPr>
      <w:r w:rsidRPr="00C90FE6">
        <w:rPr>
          <w:rFonts w:eastAsia="Times New Roman" w:cstheme="minorHAnsi"/>
          <w:b/>
          <w:bCs/>
          <w:color w:val="0F1115"/>
          <w:u w:val="single"/>
          <w:lang w:eastAsia="fr-FR"/>
        </w:rPr>
        <w:t>5. CRITERES D’EVALUATION DES OFFRES</w:t>
      </w:r>
    </w:p>
    <w:p w14:paraId="169B00A1" w14:textId="77777777" w:rsidR="00C90FE6" w:rsidRPr="00B34BA9" w:rsidRDefault="00C90FE6" w:rsidP="00B34BA9">
      <w:pPr>
        <w:shd w:val="clear" w:color="auto" w:fill="FFFFFF"/>
        <w:tabs>
          <w:tab w:val="left" w:pos="8931"/>
        </w:tabs>
        <w:spacing w:before="240" w:after="120" w:line="420" w:lineRule="atLeast"/>
        <w:ind w:firstLine="708"/>
        <w:outlineLvl w:val="3"/>
        <w:rPr>
          <w:rFonts w:eastAsia="Times New Roman" w:cstheme="minorHAnsi"/>
          <w:b/>
          <w:bCs/>
          <w:i/>
          <w:color w:val="0F1115"/>
          <w:lang w:eastAsia="fr-FR"/>
        </w:rPr>
      </w:pPr>
      <w:r w:rsidRPr="00B34BA9">
        <w:rPr>
          <w:rFonts w:eastAsia="Times New Roman" w:cstheme="minorHAnsi"/>
          <w:b/>
          <w:bCs/>
          <w:i/>
          <w:color w:val="0F1115"/>
          <w:lang w:eastAsia="fr-FR"/>
        </w:rPr>
        <w:t>A. Critères techniques (60 points)</w:t>
      </w:r>
    </w:p>
    <w:p w14:paraId="5373E44C" w14:textId="77777777" w:rsidR="00C90FE6" w:rsidRPr="00C90FE6" w:rsidRDefault="00C90FE6" w:rsidP="00B34BA9">
      <w:pPr>
        <w:numPr>
          <w:ilvl w:val="0"/>
          <w:numId w:val="5"/>
        </w:numPr>
        <w:shd w:val="clear" w:color="auto" w:fill="FFFFFF"/>
        <w:tabs>
          <w:tab w:val="left" w:pos="8931"/>
        </w:tabs>
        <w:spacing w:before="100" w:beforeAutospacing="1" w:after="0" w:line="240" w:lineRule="auto"/>
        <w:ind w:left="1276"/>
        <w:rPr>
          <w:rFonts w:eastAsia="Times New Roman" w:cstheme="minorHAnsi"/>
          <w:color w:val="0F1115"/>
          <w:lang w:eastAsia="fr-FR"/>
        </w:rPr>
      </w:pPr>
      <w:r w:rsidRPr="00C90FE6">
        <w:rPr>
          <w:rFonts w:eastAsia="Times New Roman" w:cstheme="minorHAnsi"/>
          <w:b/>
          <w:bCs/>
          <w:color w:val="0F1115"/>
          <w:lang w:eastAsia="fr-FR"/>
        </w:rPr>
        <w:t>Adéquation de la salle</w:t>
      </w:r>
      <w:r w:rsidRPr="00C90FE6">
        <w:rPr>
          <w:rFonts w:eastAsia="Times New Roman" w:cstheme="minorHAnsi"/>
          <w:color w:val="0F1115"/>
          <w:lang w:eastAsia="fr-FR"/>
        </w:rPr>
        <w:t> (équipements, capacité, environnement) : </w:t>
      </w:r>
      <w:r w:rsidRPr="00C90FE6">
        <w:rPr>
          <w:rFonts w:eastAsia="Times New Roman" w:cstheme="minorHAnsi"/>
          <w:b/>
          <w:bCs/>
          <w:color w:val="0F1115"/>
          <w:lang w:eastAsia="fr-FR"/>
        </w:rPr>
        <w:t>30 points</w:t>
      </w:r>
    </w:p>
    <w:p w14:paraId="200A2036" w14:textId="77777777" w:rsidR="00C90FE6" w:rsidRPr="00C90FE6" w:rsidRDefault="00C90FE6" w:rsidP="00B34BA9">
      <w:pPr>
        <w:numPr>
          <w:ilvl w:val="0"/>
          <w:numId w:val="5"/>
        </w:numPr>
        <w:shd w:val="clear" w:color="auto" w:fill="FFFFFF"/>
        <w:tabs>
          <w:tab w:val="left" w:pos="8931"/>
        </w:tabs>
        <w:spacing w:before="100" w:beforeAutospacing="1" w:after="0" w:line="240" w:lineRule="auto"/>
        <w:ind w:left="1276"/>
        <w:rPr>
          <w:rFonts w:eastAsia="Times New Roman" w:cstheme="minorHAnsi"/>
          <w:color w:val="0F1115"/>
          <w:lang w:eastAsia="fr-FR"/>
        </w:rPr>
      </w:pPr>
      <w:r w:rsidRPr="00C90FE6">
        <w:rPr>
          <w:rFonts w:eastAsia="Times New Roman" w:cstheme="minorHAnsi"/>
          <w:b/>
          <w:bCs/>
          <w:color w:val="0F1115"/>
          <w:lang w:eastAsia="fr-FR"/>
        </w:rPr>
        <w:t>Qualité de l’offre de restauration</w:t>
      </w:r>
      <w:r w:rsidRPr="00C90FE6">
        <w:rPr>
          <w:rFonts w:eastAsia="Times New Roman" w:cstheme="minorHAnsi"/>
          <w:color w:val="0F1115"/>
          <w:lang w:eastAsia="fr-FR"/>
        </w:rPr>
        <w:t> (variété, équilibre, flexibilité) : </w:t>
      </w:r>
      <w:r w:rsidRPr="00C90FE6">
        <w:rPr>
          <w:rFonts w:eastAsia="Times New Roman" w:cstheme="minorHAnsi"/>
          <w:b/>
          <w:bCs/>
          <w:color w:val="0F1115"/>
          <w:lang w:eastAsia="fr-FR"/>
        </w:rPr>
        <w:t>20 points</w:t>
      </w:r>
    </w:p>
    <w:p w14:paraId="3F8280F9" w14:textId="77777777" w:rsidR="00C90FE6" w:rsidRPr="00C90FE6" w:rsidRDefault="00C90FE6" w:rsidP="00B34BA9">
      <w:pPr>
        <w:numPr>
          <w:ilvl w:val="0"/>
          <w:numId w:val="5"/>
        </w:numPr>
        <w:shd w:val="clear" w:color="auto" w:fill="FFFFFF"/>
        <w:tabs>
          <w:tab w:val="left" w:pos="8931"/>
        </w:tabs>
        <w:spacing w:before="100" w:beforeAutospacing="1" w:after="0" w:line="240" w:lineRule="auto"/>
        <w:ind w:left="1276"/>
        <w:rPr>
          <w:rFonts w:eastAsia="Times New Roman" w:cstheme="minorHAnsi"/>
          <w:color w:val="0F1115"/>
          <w:lang w:eastAsia="fr-FR"/>
        </w:rPr>
      </w:pPr>
      <w:r w:rsidRPr="00C90FE6">
        <w:rPr>
          <w:rFonts w:eastAsia="Times New Roman" w:cstheme="minorHAnsi"/>
          <w:b/>
          <w:bCs/>
          <w:color w:val="0F1115"/>
          <w:lang w:eastAsia="fr-FR"/>
        </w:rPr>
        <w:t>Expérience et références</w:t>
      </w:r>
      <w:r w:rsidRPr="00C90FE6">
        <w:rPr>
          <w:rFonts w:eastAsia="Times New Roman" w:cstheme="minorHAnsi"/>
          <w:color w:val="0F1115"/>
          <w:lang w:eastAsia="fr-FR"/>
        </w:rPr>
        <w:t> : </w:t>
      </w:r>
      <w:r w:rsidRPr="00C90FE6">
        <w:rPr>
          <w:rFonts w:eastAsia="Times New Roman" w:cstheme="minorHAnsi"/>
          <w:b/>
          <w:bCs/>
          <w:color w:val="0F1115"/>
          <w:lang w:eastAsia="fr-FR"/>
        </w:rPr>
        <w:t>10 points</w:t>
      </w:r>
    </w:p>
    <w:p w14:paraId="4083E021" w14:textId="1D3147D3" w:rsidR="0004799A" w:rsidRPr="00B34BA9" w:rsidRDefault="00C90FE6" w:rsidP="00B34BA9">
      <w:pPr>
        <w:shd w:val="clear" w:color="auto" w:fill="FFFFFF"/>
        <w:tabs>
          <w:tab w:val="left" w:pos="8931"/>
        </w:tabs>
        <w:spacing w:before="240" w:after="120" w:line="420" w:lineRule="atLeast"/>
        <w:ind w:firstLine="708"/>
        <w:outlineLvl w:val="3"/>
        <w:rPr>
          <w:rFonts w:eastAsia="Times New Roman" w:cstheme="minorHAnsi"/>
          <w:b/>
          <w:bCs/>
          <w:i/>
          <w:color w:val="0F1115"/>
          <w:u w:val="single"/>
          <w:lang w:eastAsia="fr-FR"/>
        </w:rPr>
      </w:pPr>
      <w:r w:rsidRPr="00B34BA9">
        <w:rPr>
          <w:rFonts w:eastAsia="Times New Roman" w:cstheme="minorHAnsi"/>
          <w:b/>
          <w:bCs/>
          <w:i/>
          <w:color w:val="0F1115"/>
          <w:lang w:eastAsia="fr-FR"/>
        </w:rPr>
        <w:t>B. Critères financiers (40 points)</w:t>
      </w:r>
    </w:p>
    <w:p w14:paraId="66B30AE7" w14:textId="24813C56" w:rsidR="00C90FE6" w:rsidRPr="00C90FE6" w:rsidRDefault="00C90FE6" w:rsidP="00CD5471">
      <w:pPr>
        <w:shd w:val="clear" w:color="auto" w:fill="FFFFFF"/>
        <w:tabs>
          <w:tab w:val="left" w:pos="1134"/>
          <w:tab w:val="left" w:pos="8931"/>
        </w:tabs>
        <w:spacing w:before="480" w:after="240" w:line="450" w:lineRule="atLeast"/>
        <w:ind w:left="426"/>
        <w:outlineLvl w:val="2"/>
        <w:rPr>
          <w:rFonts w:eastAsia="Times New Roman" w:cstheme="minorHAnsi"/>
          <w:b/>
          <w:bCs/>
          <w:color w:val="0F1115"/>
          <w:u w:val="single"/>
          <w:lang w:eastAsia="fr-FR"/>
        </w:rPr>
      </w:pPr>
      <w:r w:rsidRPr="00C90FE6">
        <w:rPr>
          <w:rFonts w:eastAsia="Times New Roman" w:cstheme="minorHAnsi"/>
          <w:b/>
          <w:bCs/>
          <w:color w:val="0F1115"/>
          <w:u w:val="single"/>
          <w:lang w:eastAsia="fr-FR"/>
        </w:rPr>
        <w:t>6. COMPOSITION DES DOSSIERS DE SOUMISSION</w:t>
      </w:r>
    </w:p>
    <w:p w14:paraId="3944E984" w14:textId="3A8E8867" w:rsidR="00CD5471" w:rsidRDefault="0021713F" w:rsidP="00CD5471">
      <w:pPr>
        <w:shd w:val="clear" w:color="auto" w:fill="FFFFFF"/>
        <w:tabs>
          <w:tab w:val="left" w:pos="8931"/>
        </w:tabs>
        <w:spacing w:before="240" w:after="120" w:line="420" w:lineRule="atLeast"/>
        <w:outlineLvl w:val="3"/>
        <w:rPr>
          <w:rFonts w:eastAsia="Times New Roman" w:cstheme="minorHAnsi"/>
          <w:b/>
          <w:bCs/>
          <w:color w:val="0F1115"/>
          <w:lang w:eastAsia="fr-FR"/>
        </w:rPr>
      </w:pPr>
      <w:r>
        <w:rPr>
          <w:rFonts w:eastAsia="Times New Roman" w:cstheme="minorHAnsi"/>
          <w:b/>
          <w:bCs/>
          <w:color w:val="0F1115"/>
          <w:lang w:eastAsia="fr-FR"/>
        </w:rPr>
        <w:t>6.1. Descriptif</w:t>
      </w:r>
      <w:r w:rsidR="00C90FE6" w:rsidRPr="00C90FE6">
        <w:rPr>
          <w:rFonts w:eastAsia="Times New Roman" w:cstheme="minorHAnsi"/>
          <w:b/>
          <w:bCs/>
          <w:color w:val="0F1115"/>
          <w:lang w:eastAsia="fr-FR"/>
        </w:rPr>
        <w:t xml:space="preserve"> technique</w:t>
      </w:r>
      <w:r w:rsidR="00CD5471">
        <w:rPr>
          <w:rFonts w:eastAsia="Times New Roman" w:cstheme="minorHAnsi"/>
          <w:b/>
          <w:bCs/>
          <w:color w:val="0F1115"/>
          <w:lang w:eastAsia="fr-FR"/>
        </w:rPr>
        <w:t xml:space="preserve"> </w:t>
      </w:r>
      <w:r w:rsidR="00CD5471" w:rsidRPr="00CD5471">
        <w:rPr>
          <w:rFonts w:eastAsia="Times New Roman" w:cstheme="minorHAnsi"/>
          <w:bCs/>
          <w:i/>
          <w:color w:val="0F1115"/>
          <w:lang w:eastAsia="fr-FR"/>
        </w:rPr>
        <w:t>(pour détails, confère Règlement de Consultation)</w:t>
      </w:r>
    </w:p>
    <w:p w14:paraId="40E2692A" w14:textId="67332937" w:rsidR="00CD5471" w:rsidRPr="00CD5471" w:rsidRDefault="00C90FE6" w:rsidP="00CD5471">
      <w:pPr>
        <w:shd w:val="clear" w:color="auto" w:fill="FFFFFF"/>
        <w:tabs>
          <w:tab w:val="left" w:pos="8931"/>
        </w:tabs>
        <w:spacing w:before="240" w:after="120" w:line="420" w:lineRule="atLeast"/>
        <w:outlineLvl w:val="3"/>
        <w:rPr>
          <w:rFonts w:eastAsia="Times New Roman" w:cstheme="minorHAnsi"/>
          <w:b/>
          <w:bCs/>
          <w:color w:val="0F1115"/>
          <w:lang w:eastAsia="fr-FR"/>
        </w:rPr>
      </w:pPr>
      <w:r w:rsidRPr="00C90FE6">
        <w:rPr>
          <w:rFonts w:eastAsia="Times New Roman" w:cstheme="minorHAnsi"/>
          <w:b/>
          <w:bCs/>
          <w:color w:val="0F1115"/>
          <w:lang w:eastAsia="fr-FR"/>
        </w:rPr>
        <w:t>6.2. Dossier financier</w:t>
      </w:r>
      <w:r w:rsidR="008C6F23">
        <w:rPr>
          <w:rFonts w:eastAsia="Times New Roman" w:cstheme="minorHAnsi"/>
          <w:b/>
          <w:bCs/>
          <w:color w:val="0F1115"/>
          <w:lang w:eastAsia="fr-FR"/>
        </w:rPr>
        <w:t xml:space="preserve"> </w:t>
      </w:r>
      <w:r w:rsidR="00CD5471" w:rsidRPr="00CD5471">
        <w:rPr>
          <w:rFonts w:eastAsia="Times New Roman" w:cstheme="minorHAnsi"/>
          <w:bCs/>
          <w:i/>
          <w:color w:val="0F1115"/>
          <w:lang w:eastAsia="fr-FR"/>
        </w:rPr>
        <w:t>(pour détails, confère Règlement de Consultation)</w:t>
      </w:r>
    </w:p>
    <w:p w14:paraId="1A6866AF" w14:textId="7E21877B" w:rsidR="00C90FE6" w:rsidRPr="00CD5471" w:rsidRDefault="00C90FE6" w:rsidP="00CD5471">
      <w:pPr>
        <w:shd w:val="clear" w:color="auto" w:fill="FFFFFF"/>
        <w:tabs>
          <w:tab w:val="left" w:pos="1134"/>
          <w:tab w:val="left" w:pos="8931"/>
        </w:tabs>
        <w:spacing w:before="480" w:after="240" w:line="450" w:lineRule="atLeast"/>
        <w:ind w:left="426"/>
        <w:outlineLvl w:val="2"/>
        <w:rPr>
          <w:rFonts w:eastAsia="Times New Roman" w:cstheme="minorHAnsi"/>
          <w:b/>
          <w:bCs/>
          <w:color w:val="0F1115"/>
          <w:u w:val="single"/>
          <w:lang w:eastAsia="fr-FR"/>
        </w:rPr>
      </w:pPr>
      <w:r w:rsidRPr="00C90FE6">
        <w:rPr>
          <w:rFonts w:eastAsia="Times New Roman" w:cstheme="minorHAnsi"/>
          <w:b/>
          <w:bCs/>
          <w:color w:val="0F1115"/>
          <w:u w:val="single"/>
          <w:lang w:eastAsia="fr-FR"/>
        </w:rPr>
        <w:lastRenderedPageBreak/>
        <w:t>7. CALENDRIER PREVISIONNEL</w:t>
      </w:r>
    </w:p>
    <w:p w14:paraId="32380D8F" w14:textId="3842C440" w:rsidR="00C90FE6" w:rsidRPr="00C90FE6" w:rsidRDefault="00C90FE6" w:rsidP="00B34BA9">
      <w:pPr>
        <w:numPr>
          <w:ilvl w:val="0"/>
          <w:numId w:val="9"/>
        </w:numPr>
        <w:shd w:val="clear" w:color="auto" w:fill="FFFFFF"/>
        <w:tabs>
          <w:tab w:val="left" w:pos="8931"/>
        </w:tabs>
        <w:spacing w:before="100" w:beforeAutospacing="1" w:after="0" w:line="240" w:lineRule="auto"/>
        <w:ind w:left="1134"/>
        <w:rPr>
          <w:rFonts w:eastAsia="Times New Roman" w:cstheme="minorHAnsi"/>
          <w:color w:val="0F1115"/>
          <w:lang w:eastAsia="fr-FR"/>
        </w:rPr>
      </w:pPr>
      <w:r w:rsidRPr="00C90FE6">
        <w:rPr>
          <w:rFonts w:eastAsia="Times New Roman" w:cstheme="minorHAnsi"/>
          <w:b/>
          <w:bCs/>
          <w:color w:val="0F1115"/>
          <w:lang w:eastAsia="fr-FR"/>
        </w:rPr>
        <w:t>Publication de l’appel d’offres</w:t>
      </w:r>
      <w:r>
        <w:rPr>
          <w:rFonts w:eastAsia="Times New Roman" w:cstheme="minorHAnsi"/>
          <w:color w:val="0F1115"/>
          <w:lang w:eastAsia="fr-FR"/>
        </w:rPr>
        <w:t xml:space="preserve"> : </w:t>
      </w:r>
      <w:r w:rsidR="008C6F23">
        <w:rPr>
          <w:rFonts w:eastAsia="Times New Roman" w:cstheme="minorHAnsi"/>
          <w:color w:val="0F1115"/>
          <w:lang w:eastAsia="fr-FR"/>
        </w:rPr>
        <w:t>01</w:t>
      </w:r>
      <w:r>
        <w:rPr>
          <w:rFonts w:eastAsia="Times New Roman" w:cstheme="minorHAnsi"/>
          <w:color w:val="0F1115"/>
          <w:lang w:eastAsia="fr-FR"/>
        </w:rPr>
        <w:t>/1</w:t>
      </w:r>
      <w:r w:rsidR="008C6F23">
        <w:rPr>
          <w:rFonts w:eastAsia="Times New Roman" w:cstheme="minorHAnsi"/>
          <w:color w:val="0F1115"/>
          <w:lang w:eastAsia="fr-FR"/>
        </w:rPr>
        <w:t>2</w:t>
      </w:r>
      <w:r>
        <w:rPr>
          <w:rFonts w:eastAsia="Times New Roman" w:cstheme="minorHAnsi"/>
          <w:color w:val="0F1115"/>
          <w:lang w:eastAsia="fr-FR"/>
        </w:rPr>
        <w:t>/2025</w:t>
      </w:r>
    </w:p>
    <w:p w14:paraId="2B6CF374" w14:textId="1FD4A368" w:rsidR="00C90FE6" w:rsidRPr="00C90FE6" w:rsidRDefault="00C90FE6" w:rsidP="00B34BA9">
      <w:pPr>
        <w:numPr>
          <w:ilvl w:val="0"/>
          <w:numId w:val="9"/>
        </w:numPr>
        <w:shd w:val="clear" w:color="auto" w:fill="FFFFFF"/>
        <w:tabs>
          <w:tab w:val="left" w:pos="8931"/>
        </w:tabs>
        <w:spacing w:before="100" w:beforeAutospacing="1" w:after="0" w:line="240" w:lineRule="auto"/>
        <w:ind w:left="1134"/>
        <w:rPr>
          <w:rFonts w:eastAsia="Times New Roman" w:cstheme="minorHAnsi"/>
          <w:color w:val="0F1115"/>
          <w:lang w:eastAsia="fr-FR"/>
        </w:rPr>
      </w:pPr>
      <w:r w:rsidRPr="00C90FE6">
        <w:rPr>
          <w:rFonts w:eastAsia="Times New Roman" w:cstheme="minorHAnsi"/>
          <w:b/>
          <w:bCs/>
          <w:color w:val="0F1115"/>
          <w:lang w:eastAsia="fr-FR"/>
        </w:rPr>
        <w:t>Délai de soumission</w:t>
      </w:r>
      <w:r w:rsidRPr="00C90FE6">
        <w:rPr>
          <w:rFonts w:eastAsia="Times New Roman" w:cstheme="minorHAnsi"/>
          <w:color w:val="0F1115"/>
          <w:lang w:eastAsia="fr-FR"/>
        </w:rPr>
        <w:t xml:space="preserve"> : </w:t>
      </w:r>
      <w:r w:rsidR="00B34BA9">
        <w:rPr>
          <w:rFonts w:eastAsia="Times New Roman" w:cstheme="minorHAnsi"/>
          <w:color w:val="0F1115"/>
          <w:lang w:eastAsia="fr-FR"/>
        </w:rPr>
        <w:t>12/01/2026</w:t>
      </w:r>
    </w:p>
    <w:p w14:paraId="0DC46E14" w14:textId="7AFA3BE5" w:rsidR="00C90FE6" w:rsidRPr="00C90FE6" w:rsidRDefault="00E62968" w:rsidP="00B34BA9">
      <w:pPr>
        <w:numPr>
          <w:ilvl w:val="0"/>
          <w:numId w:val="9"/>
        </w:numPr>
        <w:shd w:val="clear" w:color="auto" w:fill="FFFFFF"/>
        <w:tabs>
          <w:tab w:val="left" w:pos="8931"/>
        </w:tabs>
        <w:spacing w:before="100" w:beforeAutospacing="1" w:after="0" w:line="240" w:lineRule="auto"/>
        <w:ind w:left="1134"/>
        <w:rPr>
          <w:rFonts w:eastAsia="Times New Roman" w:cstheme="minorHAnsi"/>
          <w:color w:val="0F1115"/>
          <w:lang w:eastAsia="fr-FR"/>
        </w:rPr>
      </w:pPr>
      <w:r>
        <w:rPr>
          <w:rFonts w:eastAsia="Times New Roman" w:cstheme="minorHAnsi"/>
          <w:color w:val="0F1115"/>
          <w:lang w:eastAsia="fr-FR"/>
        </w:rPr>
        <w:t xml:space="preserve">Evaluation des offres </w:t>
      </w:r>
      <w:r w:rsidR="00C90FE6">
        <w:rPr>
          <w:rFonts w:eastAsia="Times New Roman" w:cstheme="minorHAnsi"/>
          <w:color w:val="0F1115"/>
          <w:lang w:eastAsia="fr-FR"/>
        </w:rPr>
        <w:t xml:space="preserve">: </w:t>
      </w:r>
      <w:r w:rsidR="008C6F23">
        <w:rPr>
          <w:rFonts w:eastAsia="Times New Roman" w:cstheme="minorHAnsi"/>
          <w:color w:val="0F1115"/>
          <w:lang w:eastAsia="fr-FR"/>
        </w:rPr>
        <w:t>15</w:t>
      </w:r>
      <w:r w:rsidR="0004799A">
        <w:rPr>
          <w:rFonts w:eastAsia="Times New Roman" w:cstheme="minorHAnsi"/>
          <w:color w:val="0F1115"/>
          <w:lang w:eastAsia="fr-FR"/>
        </w:rPr>
        <w:t>/01/202</w:t>
      </w:r>
      <w:r w:rsidR="008C6F23">
        <w:rPr>
          <w:rFonts w:eastAsia="Times New Roman" w:cstheme="minorHAnsi"/>
          <w:color w:val="0F1115"/>
          <w:lang w:eastAsia="fr-FR"/>
        </w:rPr>
        <w:t>6</w:t>
      </w:r>
    </w:p>
    <w:p w14:paraId="43BFACF0" w14:textId="47C46A62" w:rsidR="00C90FE6" w:rsidRPr="00C90FE6" w:rsidRDefault="00C90FE6" w:rsidP="00B34BA9">
      <w:pPr>
        <w:numPr>
          <w:ilvl w:val="0"/>
          <w:numId w:val="9"/>
        </w:numPr>
        <w:shd w:val="clear" w:color="auto" w:fill="FFFFFF"/>
        <w:tabs>
          <w:tab w:val="left" w:pos="8931"/>
        </w:tabs>
        <w:spacing w:before="100" w:beforeAutospacing="1" w:after="0" w:line="240" w:lineRule="auto"/>
        <w:ind w:left="1134"/>
        <w:rPr>
          <w:rFonts w:eastAsia="Times New Roman" w:cstheme="minorHAnsi"/>
          <w:color w:val="0F1115"/>
          <w:lang w:eastAsia="fr-FR"/>
        </w:rPr>
      </w:pPr>
      <w:r w:rsidRPr="00C90FE6">
        <w:rPr>
          <w:rFonts w:eastAsia="Times New Roman" w:cstheme="minorHAnsi"/>
          <w:b/>
          <w:bCs/>
          <w:color w:val="0F1115"/>
          <w:lang w:eastAsia="fr-FR"/>
        </w:rPr>
        <w:t>Notification des résultats</w:t>
      </w:r>
      <w:r>
        <w:rPr>
          <w:rFonts w:eastAsia="Times New Roman" w:cstheme="minorHAnsi"/>
          <w:color w:val="0F1115"/>
          <w:lang w:eastAsia="fr-FR"/>
        </w:rPr>
        <w:t xml:space="preserve"> :  </w:t>
      </w:r>
      <w:r w:rsidR="00B34BA9">
        <w:rPr>
          <w:rFonts w:eastAsia="Times New Roman" w:cstheme="minorHAnsi"/>
          <w:color w:val="0F1115"/>
          <w:lang w:eastAsia="fr-FR"/>
        </w:rPr>
        <w:t>2</w:t>
      </w:r>
      <w:r w:rsidR="008C6F23">
        <w:rPr>
          <w:rFonts w:eastAsia="Times New Roman" w:cstheme="minorHAnsi"/>
          <w:color w:val="0F1115"/>
          <w:lang w:eastAsia="fr-FR"/>
        </w:rPr>
        <w:t>1</w:t>
      </w:r>
      <w:r>
        <w:rPr>
          <w:rFonts w:eastAsia="Times New Roman" w:cstheme="minorHAnsi"/>
          <w:color w:val="0F1115"/>
          <w:lang w:eastAsia="fr-FR"/>
        </w:rPr>
        <w:t>/01/2026</w:t>
      </w:r>
    </w:p>
    <w:p w14:paraId="2B5A4B74" w14:textId="73532A58" w:rsidR="00C90FE6" w:rsidRPr="00C90FE6" w:rsidRDefault="00E62968" w:rsidP="00B34BA9">
      <w:pPr>
        <w:numPr>
          <w:ilvl w:val="0"/>
          <w:numId w:val="9"/>
        </w:numPr>
        <w:shd w:val="clear" w:color="auto" w:fill="FFFFFF"/>
        <w:tabs>
          <w:tab w:val="left" w:pos="8931"/>
        </w:tabs>
        <w:spacing w:before="100" w:beforeAutospacing="1" w:after="0" w:line="240" w:lineRule="auto"/>
        <w:ind w:left="1134"/>
        <w:rPr>
          <w:rFonts w:eastAsia="Times New Roman" w:cstheme="minorHAnsi"/>
          <w:color w:val="0F1115"/>
          <w:lang w:eastAsia="fr-FR"/>
        </w:rPr>
      </w:pPr>
      <w:r>
        <w:rPr>
          <w:rFonts w:eastAsia="Times New Roman" w:cstheme="minorHAnsi"/>
          <w:b/>
          <w:bCs/>
          <w:color w:val="0F1115"/>
          <w:lang w:eastAsia="fr-FR"/>
        </w:rPr>
        <w:t>Date d’entrée en vigueur des</w:t>
      </w:r>
      <w:r w:rsidR="00C90FE6" w:rsidRPr="00C90FE6">
        <w:rPr>
          <w:rFonts w:eastAsia="Times New Roman" w:cstheme="minorHAnsi"/>
          <w:b/>
          <w:bCs/>
          <w:color w:val="0F1115"/>
          <w:lang w:eastAsia="fr-FR"/>
        </w:rPr>
        <w:t xml:space="preserve"> contrats-cadres</w:t>
      </w:r>
      <w:r w:rsidR="00C90FE6">
        <w:rPr>
          <w:rFonts w:eastAsia="Times New Roman" w:cstheme="minorHAnsi"/>
          <w:color w:val="0F1115"/>
          <w:lang w:eastAsia="fr-FR"/>
        </w:rPr>
        <w:t xml:space="preserve"> : </w:t>
      </w:r>
      <w:r w:rsidR="00B34BA9">
        <w:rPr>
          <w:rFonts w:eastAsia="Times New Roman" w:cstheme="minorHAnsi"/>
          <w:color w:val="0F1115"/>
          <w:lang w:eastAsia="fr-FR"/>
        </w:rPr>
        <w:t>01</w:t>
      </w:r>
      <w:r w:rsidR="00C90FE6">
        <w:rPr>
          <w:rFonts w:eastAsia="Times New Roman" w:cstheme="minorHAnsi"/>
          <w:color w:val="0F1115"/>
          <w:lang w:eastAsia="fr-FR"/>
        </w:rPr>
        <w:t>/02/2026</w:t>
      </w:r>
    </w:p>
    <w:p w14:paraId="420D79EE" w14:textId="77777777" w:rsidR="00D73E49" w:rsidRPr="00C90FE6" w:rsidRDefault="00D73E49" w:rsidP="00C90FE6">
      <w:pPr>
        <w:tabs>
          <w:tab w:val="left" w:pos="8931"/>
        </w:tabs>
        <w:rPr>
          <w:rFonts w:cstheme="minorHAnsi"/>
        </w:rPr>
      </w:pPr>
    </w:p>
    <w:sectPr w:rsidR="00D73E49" w:rsidRPr="00C90FE6" w:rsidSect="00CD5471">
      <w:headerReference w:type="default" r:id="rId7"/>
      <w:footerReference w:type="default" r:id="rId8"/>
      <w:pgSz w:w="11906" w:h="16838"/>
      <w:pgMar w:top="1135" w:right="849" w:bottom="568" w:left="993" w:header="1"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417C5" w14:textId="77777777" w:rsidR="007E3C53" w:rsidRDefault="007E3C53" w:rsidP="00C90FE6">
      <w:pPr>
        <w:spacing w:after="0" w:line="240" w:lineRule="auto"/>
      </w:pPr>
      <w:r>
        <w:separator/>
      </w:r>
    </w:p>
  </w:endnote>
  <w:endnote w:type="continuationSeparator" w:id="0">
    <w:p w14:paraId="119D3CEF" w14:textId="77777777" w:rsidR="007E3C53" w:rsidRDefault="007E3C53" w:rsidP="00C90F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D2037" w14:textId="0AFC5110" w:rsidR="00CD5471" w:rsidRPr="00CD5471" w:rsidRDefault="00CD5471" w:rsidP="00CD5471">
    <w:pPr>
      <w:pStyle w:val="Pieddepage"/>
      <w:jc w:val="right"/>
      <w:rPr>
        <w:i/>
        <w:sz w:val="16"/>
      </w:rPr>
    </w:pPr>
    <w:r w:rsidRPr="00CD5471">
      <w:rPr>
        <w:i/>
        <w:sz w:val="16"/>
      </w:rPr>
      <w:t xml:space="preserve">Projet Twige Twese - Nov. 2025 </w:t>
    </w:r>
  </w:p>
  <w:p w14:paraId="4DC4CF73" w14:textId="77777777" w:rsidR="00CD5471" w:rsidRDefault="00CD5471">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C76B19" w14:textId="77777777" w:rsidR="007E3C53" w:rsidRDefault="007E3C53" w:rsidP="00C90FE6">
      <w:pPr>
        <w:spacing w:after="0" w:line="240" w:lineRule="auto"/>
      </w:pPr>
      <w:r>
        <w:separator/>
      </w:r>
    </w:p>
  </w:footnote>
  <w:footnote w:type="continuationSeparator" w:id="0">
    <w:p w14:paraId="4F9B04FA" w14:textId="77777777" w:rsidR="007E3C53" w:rsidRDefault="007E3C53" w:rsidP="00C90F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4403157"/>
      <w:docPartObj>
        <w:docPartGallery w:val="Page Numbers (Top of Page)"/>
        <w:docPartUnique/>
      </w:docPartObj>
    </w:sdtPr>
    <w:sdtContent>
      <w:p w14:paraId="22B4A914" w14:textId="3C3933E7" w:rsidR="00CD5471" w:rsidRDefault="00CD5471">
        <w:pPr>
          <w:pStyle w:val="En-tte"/>
          <w:jc w:val="right"/>
        </w:pPr>
        <w:r w:rsidRPr="001C1FC5">
          <w:rPr>
            <w:rFonts w:eastAsia="Times New Roman" w:cs="Arial"/>
            <w:noProof/>
            <w:sz w:val="16"/>
            <w:szCs w:val="16"/>
          </w:rPr>
          <w:drawing>
            <wp:anchor distT="0" distB="0" distL="114300" distR="114300" simplePos="0" relativeHeight="251659264" behindDoc="0" locked="0" layoutInCell="1" allowOverlap="1" wp14:anchorId="79890619" wp14:editId="6D604AF6">
              <wp:simplePos x="0" y="0"/>
              <wp:positionH relativeFrom="margin">
                <wp:align>left</wp:align>
              </wp:positionH>
              <wp:positionV relativeFrom="paragraph">
                <wp:posOffset>94615</wp:posOffset>
              </wp:positionV>
              <wp:extent cx="914400" cy="535305"/>
              <wp:effectExtent l="0" t="0" r="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14400" cy="5353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2CE5A48" w14:textId="7E61CF5F" w:rsidR="00CD5471" w:rsidRDefault="00CD5471">
        <w:pPr>
          <w:pStyle w:val="En-tte"/>
          <w:jc w:val="right"/>
        </w:pPr>
        <w:r>
          <w:fldChar w:fldCharType="begin"/>
        </w:r>
        <w:r>
          <w:instrText>PAGE   \* MERGEFORMAT</w:instrText>
        </w:r>
        <w:r>
          <w:fldChar w:fldCharType="separate"/>
        </w:r>
        <w:r>
          <w:rPr>
            <w:noProof/>
          </w:rPr>
          <w:t>4</w:t>
        </w:r>
        <w:r>
          <w:fldChar w:fldCharType="end"/>
        </w:r>
      </w:p>
    </w:sdtContent>
  </w:sdt>
  <w:p w14:paraId="5AEA8FC7" w14:textId="7274B846" w:rsidR="00B34BA9" w:rsidRDefault="00B34BA9">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E42C7"/>
    <w:multiLevelType w:val="multilevel"/>
    <w:tmpl w:val="173232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C75457"/>
    <w:multiLevelType w:val="hybridMultilevel"/>
    <w:tmpl w:val="279E265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E8470B8"/>
    <w:multiLevelType w:val="multilevel"/>
    <w:tmpl w:val="1E8470B8"/>
    <w:lvl w:ilvl="0">
      <w:start w:val="1"/>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F1230C7"/>
    <w:multiLevelType w:val="multilevel"/>
    <w:tmpl w:val="F9D29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8C7E80"/>
    <w:multiLevelType w:val="multilevel"/>
    <w:tmpl w:val="1F8C7E80"/>
    <w:lvl w:ilvl="0">
      <w:start w:val="2"/>
      <w:numFmt w:val="decimal"/>
      <w:lvlText w:val="%1"/>
      <w:lvlJc w:val="left"/>
      <w:pPr>
        <w:ind w:left="258" w:hanging="120"/>
      </w:pPr>
      <w:rPr>
        <w:rFonts w:hint="default"/>
        <w:w w:val="99"/>
        <w:position w:val="8"/>
        <w:lang w:val="fr-FR" w:eastAsia="en-US" w:bidi="ar-SA"/>
      </w:rPr>
    </w:lvl>
    <w:lvl w:ilvl="1">
      <w:numFmt w:val="bullet"/>
      <w:lvlText w:val="●"/>
      <w:lvlJc w:val="left"/>
      <w:pPr>
        <w:ind w:left="858" w:hanging="360"/>
      </w:pPr>
      <w:rPr>
        <w:rFonts w:ascii="Times New Roman" w:eastAsia="Times New Roman" w:hAnsi="Times New Roman" w:cs="Times New Roman" w:hint="default"/>
        <w:w w:val="100"/>
        <w:sz w:val="22"/>
        <w:szCs w:val="22"/>
        <w:lang w:val="fr-FR" w:eastAsia="en-US" w:bidi="ar-SA"/>
      </w:rPr>
    </w:lvl>
    <w:lvl w:ilvl="2">
      <w:numFmt w:val="bullet"/>
      <w:lvlText w:val="•"/>
      <w:lvlJc w:val="left"/>
      <w:pPr>
        <w:ind w:left="1907" w:hanging="360"/>
      </w:pPr>
      <w:rPr>
        <w:rFonts w:hint="default"/>
        <w:lang w:val="fr-FR" w:eastAsia="en-US" w:bidi="ar-SA"/>
      </w:rPr>
    </w:lvl>
    <w:lvl w:ilvl="3">
      <w:numFmt w:val="bullet"/>
      <w:lvlText w:val="•"/>
      <w:lvlJc w:val="left"/>
      <w:pPr>
        <w:ind w:left="2954" w:hanging="360"/>
      </w:pPr>
      <w:rPr>
        <w:rFonts w:hint="default"/>
        <w:lang w:val="fr-FR" w:eastAsia="en-US" w:bidi="ar-SA"/>
      </w:rPr>
    </w:lvl>
    <w:lvl w:ilvl="4">
      <w:numFmt w:val="bullet"/>
      <w:lvlText w:val="•"/>
      <w:lvlJc w:val="left"/>
      <w:pPr>
        <w:ind w:left="4002" w:hanging="360"/>
      </w:pPr>
      <w:rPr>
        <w:rFonts w:hint="default"/>
        <w:lang w:val="fr-FR" w:eastAsia="en-US" w:bidi="ar-SA"/>
      </w:rPr>
    </w:lvl>
    <w:lvl w:ilvl="5">
      <w:numFmt w:val="bullet"/>
      <w:lvlText w:val="•"/>
      <w:lvlJc w:val="left"/>
      <w:pPr>
        <w:ind w:left="5049" w:hanging="360"/>
      </w:pPr>
      <w:rPr>
        <w:rFonts w:hint="default"/>
        <w:lang w:val="fr-FR" w:eastAsia="en-US" w:bidi="ar-SA"/>
      </w:rPr>
    </w:lvl>
    <w:lvl w:ilvl="6">
      <w:numFmt w:val="bullet"/>
      <w:lvlText w:val="•"/>
      <w:lvlJc w:val="left"/>
      <w:pPr>
        <w:ind w:left="6096" w:hanging="360"/>
      </w:pPr>
      <w:rPr>
        <w:rFonts w:hint="default"/>
        <w:lang w:val="fr-FR" w:eastAsia="en-US" w:bidi="ar-SA"/>
      </w:rPr>
    </w:lvl>
    <w:lvl w:ilvl="7">
      <w:numFmt w:val="bullet"/>
      <w:lvlText w:val="•"/>
      <w:lvlJc w:val="left"/>
      <w:pPr>
        <w:ind w:left="7144" w:hanging="360"/>
      </w:pPr>
      <w:rPr>
        <w:rFonts w:hint="default"/>
        <w:lang w:val="fr-FR" w:eastAsia="en-US" w:bidi="ar-SA"/>
      </w:rPr>
    </w:lvl>
    <w:lvl w:ilvl="8">
      <w:numFmt w:val="bullet"/>
      <w:lvlText w:val="•"/>
      <w:lvlJc w:val="left"/>
      <w:pPr>
        <w:ind w:left="8191" w:hanging="360"/>
      </w:pPr>
      <w:rPr>
        <w:rFonts w:hint="default"/>
        <w:lang w:val="fr-FR" w:eastAsia="en-US" w:bidi="ar-SA"/>
      </w:rPr>
    </w:lvl>
  </w:abstractNum>
  <w:abstractNum w:abstractNumId="5" w15:restartNumberingAfterBreak="0">
    <w:nsid w:val="2DC87C12"/>
    <w:multiLevelType w:val="multilevel"/>
    <w:tmpl w:val="36388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48516B"/>
    <w:multiLevelType w:val="multilevel"/>
    <w:tmpl w:val="744A9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F63A36"/>
    <w:multiLevelType w:val="multilevel"/>
    <w:tmpl w:val="45F63A36"/>
    <w:lvl w:ilvl="0">
      <w:start w:val="1"/>
      <w:numFmt w:val="decimal"/>
      <w:lvlText w:val="%1."/>
      <w:lvlJc w:val="left"/>
      <w:pPr>
        <w:ind w:left="360" w:hanging="360"/>
      </w:pPr>
    </w:lvl>
    <w:lvl w:ilvl="1">
      <w:start w:val="2"/>
      <w:numFmt w:val="decimal"/>
      <w:isLgl/>
      <w:lvlText w:val="%1.%2"/>
      <w:lvlJc w:val="left"/>
      <w:pPr>
        <w:ind w:left="568" w:hanging="360"/>
      </w:pPr>
      <w:rPr>
        <w:rFonts w:hint="default"/>
      </w:rPr>
    </w:lvl>
    <w:lvl w:ilvl="2">
      <w:start w:val="1"/>
      <w:numFmt w:val="decimal"/>
      <w:isLgl/>
      <w:lvlText w:val="%1.%2.%3"/>
      <w:lvlJc w:val="left"/>
      <w:pPr>
        <w:ind w:left="928" w:hanging="720"/>
      </w:pPr>
      <w:rPr>
        <w:rFonts w:hint="default"/>
      </w:rPr>
    </w:lvl>
    <w:lvl w:ilvl="3">
      <w:start w:val="1"/>
      <w:numFmt w:val="decimal"/>
      <w:isLgl/>
      <w:lvlText w:val="%1.%2.%3.%4"/>
      <w:lvlJc w:val="left"/>
      <w:pPr>
        <w:ind w:left="928" w:hanging="720"/>
      </w:pPr>
      <w:rPr>
        <w:rFonts w:hint="default"/>
      </w:rPr>
    </w:lvl>
    <w:lvl w:ilvl="4">
      <w:start w:val="1"/>
      <w:numFmt w:val="decimal"/>
      <w:isLgl/>
      <w:lvlText w:val="%1.%2.%3.%4.%5"/>
      <w:lvlJc w:val="left"/>
      <w:pPr>
        <w:ind w:left="1288" w:hanging="1080"/>
      </w:pPr>
      <w:rPr>
        <w:rFonts w:hint="default"/>
      </w:rPr>
    </w:lvl>
    <w:lvl w:ilvl="5">
      <w:start w:val="1"/>
      <w:numFmt w:val="decimal"/>
      <w:isLgl/>
      <w:lvlText w:val="%1.%2.%3.%4.%5.%6"/>
      <w:lvlJc w:val="left"/>
      <w:pPr>
        <w:ind w:left="1288" w:hanging="1080"/>
      </w:pPr>
      <w:rPr>
        <w:rFonts w:hint="default"/>
      </w:rPr>
    </w:lvl>
    <w:lvl w:ilvl="6">
      <w:start w:val="1"/>
      <w:numFmt w:val="decimal"/>
      <w:isLgl/>
      <w:lvlText w:val="%1.%2.%3.%4.%5.%6.%7"/>
      <w:lvlJc w:val="left"/>
      <w:pPr>
        <w:ind w:left="1648" w:hanging="1440"/>
      </w:pPr>
      <w:rPr>
        <w:rFonts w:hint="default"/>
      </w:rPr>
    </w:lvl>
    <w:lvl w:ilvl="7">
      <w:start w:val="1"/>
      <w:numFmt w:val="decimal"/>
      <w:isLgl/>
      <w:lvlText w:val="%1.%2.%3.%4.%5.%6.%7.%8"/>
      <w:lvlJc w:val="left"/>
      <w:pPr>
        <w:ind w:left="1648" w:hanging="1440"/>
      </w:pPr>
      <w:rPr>
        <w:rFonts w:hint="default"/>
      </w:rPr>
    </w:lvl>
    <w:lvl w:ilvl="8">
      <w:start w:val="1"/>
      <w:numFmt w:val="decimal"/>
      <w:isLgl/>
      <w:lvlText w:val="%1.%2.%3.%4.%5.%6.%7.%8.%9"/>
      <w:lvlJc w:val="left"/>
      <w:pPr>
        <w:ind w:left="1648" w:hanging="1440"/>
      </w:pPr>
      <w:rPr>
        <w:rFonts w:hint="default"/>
      </w:rPr>
    </w:lvl>
  </w:abstractNum>
  <w:abstractNum w:abstractNumId="8" w15:restartNumberingAfterBreak="0">
    <w:nsid w:val="5D706396"/>
    <w:multiLevelType w:val="multilevel"/>
    <w:tmpl w:val="A120DCE0"/>
    <w:lvl w:ilvl="0">
      <w:start w:val="1"/>
      <w:numFmt w:val="bullet"/>
      <w:lvlText w:val=""/>
      <w:lvlJc w:val="left"/>
      <w:pPr>
        <w:tabs>
          <w:tab w:val="num" w:pos="1800"/>
        </w:tabs>
        <w:ind w:left="1800" w:hanging="360"/>
      </w:pPr>
      <w:rPr>
        <w:rFonts w:ascii="Symbol" w:hAnsi="Symbol" w:hint="default"/>
        <w:sz w:val="20"/>
      </w:rPr>
    </w:lvl>
    <w:lvl w:ilvl="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9" w15:restartNumberingAfterBreak="0">
    <w:nsid w:val="601133CB"/>
    <w:multiLevelType w:val="multilevel"/>
    <w:tmpl w:val="601133CB"/>
    <w:lvl w:ilvl="0">
      <w:start w:val="1"/>
      <w:numFmt w:val="upperLetter"/>
      <w:lvlText w:val="%1."/>
      <w:lvlJc w:val="left"/>
      <w:pPr>
        <w:ind w:left="633" w:hanging="495"/>
      </w:pPr>
      <w:rPr>
        <w:rFonts w:ascii="Calibri" w:eastAsia="Times New Roman" w:hAnsi="Calibri" w:cs="Calibri" w:hint="default"/>
        <w:b/>
        <w:bCs/>
        <w:w w:val="100"/>
        <w:sz w:val="24"/>
        <w:szCs w:val="24"/>
      </w:rPr>
    </w:lvl>
    <w:lvl w:ilvl="1">
      <w:numFmt w:val="bullet"/>
      <w:lvlText w:val="●"/>
      <w:lvlJc w:val="left"/>
      <w:pPr>
        <w:ind w:left="858" w:hanging="360"/>
      </w:pPr>
      <w:rPr>
        <w:rFonts w:ascii="Lucida Sans Unicode" w:eastAsia="Times New Roman" w:hAnsi="Lucida Sans Unicode" w:hint="default"/>
        <w:w w:val="106"/>
        <w:sz w:val="22"/>
      </w:rPr>
    </w:lvl>
    <w:lvl w:ilvl="2">
      <w:numFmt w:val="bullet"/>
      <w:lvlText w:val="•"/>
      <w:lvlJc w:val="left"/>
      <w:pPr>
        <w:ind w:left="1907" w:hanging="360"/>
      </w:pPr>
      <w:rPr>
        <w:rFonts w:hint="default"/>
      </w:rPr>
    </w:lvl>
    <w:lvl w:ilvl="3">
      <w:numFmt w:val="bullet"/>
      <w:lvlText w:val="•"/>
      <w:lvlJc w:val="left"/>
      <w:pPr>
        <w:ind w:left="2954" w:hanging="360"/>
      </w:pPr>
      <w:rPr>
        <w:rFonts w:hint="default"/>
      </w:rPr>
    </w:lvl>
    <w:lvl w:ilvl="4">
      <w:numFmt w:val="bullet"/>
      <w:lvlText w:val="•"/>
      <w:lvlJc w:val="left"/>
      <w:pPr>
        <w:ind w:left="4002" w:hanging="360"/>
      </w:pPr>
      <w:rPr>
        <w:rFonts w:hint="default"/>
      </w:rPr>
    </w:lvl>
    <w:lvl w:ilvl="5">
      <w:numFmt w:val="bullet"/>
      <w:lvlText w:val="•"/>
      <w:lvlJc w:val="left"/>
      <w:pPr>
        <w:ind w:left="5049" w:hanging="360"/>
      </w:pPr>
      <w:rPr>
        <w:rFonts w:hint="default"/>
      </w:rPr>
    </w:lvl>
    <w:lvl w:ilvl="6">
      <w:numFmt w:val="bullet"/>
      <w:lvlText w:val="•"/>
      <w:lvlJc w:val="left"/>
      <w:pPr>
        <w:ind w:left="6096" w:hanging="360"/>
      </w:pPr>
      <w:rPr>
        <w:rFonts w:hint="default"/>
      </w:rPr>
    </w:lvl>
    <w:lvl w:ilvl="7">
      <w:numFmt w:val="bullet"/>
      <w:lvlText w:val="•"/>
      <w:lvlJc w:val="left"/>
      <w:pPr>
        <w:ind w:left="7144" w:hanging="360"/>
      </w:pPr>
      <w:rPr>
        <w:rFonts w:hint="default"/>
      </w:rPr>
    </w:lvl>
    <w:lvl w:ilvl="8">
      <w:numFmt w:val="bullet"/>
      <w:lvlText w:val="•"/>
      <w:lvlJc w:val="left"/>
      <w:pPr>
        <w:ind w:left="8191" w:hanging="360"/>
      </w:pPr>
      <w:rPr>
        <w:rFonts w:hint="default"/>
      </w:rPr>
    </w:lvl>
  </w:abstractNum>
  <w:abstractNum w:abstractNumId="10" w15:restartNumberingAfterBreak="0">
    <w:nsid w:val="61FD6AF9"/>
    <w:multiLevelType w:val="hybridMultilevel"/>
    <w:tmpl w:val="9E0CDFB6"/>
    <w:lvl w:ilvl="0" w:tplc="27984724">
      <w:start w:val="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77A7FA9"/>
    <w:multiLevelType w:val="multilevel"/>
    <w:tmpl w:val="B1EC30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1D2676C"/>
    <w:multiLevelType w:val="multilevel"/>
    <w:tmpl w:val="B634569A"/>
    <w:lvl w:ilvl="0">
      <w:start w:val="1"/>
      <w:numFmt w:val="bullet"/>
      <w:lvlText w:val=""/>
      <w:lvlJc w:val="left"/>
      <w:pPr>
        <w:tabs>
          <w:tab w:val="num" w:pos="2156"/>
        </w:tabs>
        <w:ind w:left="2156" w:hanging="360"/>
      </w:pPr>
      <w:rPr>
        <w:rFonts w:ascii="Symbol" w:hAnsi="Symbol" w:hint="default"/>
        <w:sz w:val="20"/>
      </w:rPr>
    </w:lvl>
    <w:lvl w:ilvl="1" w:tentative="1">
      <w:start w:val="1"/>
      <w:numFmt w:val="bullet"/>
      <w:lvlText w:val="o"/>
      <w:lvlJc w:val="left"/>
      <w:pPr>
        <w:tabs>
          <w:tab w:val="num" w:pos="2876"/>
        </w:tabs>
        <w:ind w:left="2876" w:hanging="360"/>
      </w:pPr>
      <w:rPr>
        <w:rFonts w:ascii="Courier New" w:hAnsi="Courier New" w:hint="default"/>
        <w:sz w:val="20"/>
      </w:rPr>
    </w:lvl>
    <w:lvl w:ilvl="2" w:tentative="1">
      <w:start w:val="1"/>
      <w:numFmt w:val="bullet"/>
      <w:lvlText w:val=""/>
      <w:lvlJc w:val="left"/>
      <w:pPr>
        <w:tabs>
          <w:tab w:val="num" w:pos="3596"/>
        </w:tabs>
        <w:ind w:left="3596" w:hanging="360"/>
      </w:pPr>
      <w:rPr>
        <w:rFonts w:ascii="Wingdings" w:hAnsi="Wingdings" w:hint="default"/>
        <w:sz w:val="20"/>
      </w:rPr>
    </w:lvl>
    <w:lvl w:ilvl="3" w:tentative="1">
      <w:start w:val="1"/>
      <w:numFmt w:val="bullet"/>
      <w:lvlText w:val=""/>
      <w:lvlJc w:val="left"/>
      <w:pPr>
        <w:tabs>
          <w:tab w:val="num" w:pos="4316"/>
        </w:tabs>
        <w:ind w:left="4316" w:hanging="360"/>
      </w:pPr>
      <w:rPr>
        <w:rFonts w:ascii="Wingdings" w:hAnsi="Wingdings" w:hint="default"/>
        <w:sz w:val="20"/>
      </w:rPr>
    </w:lvl>
    <w:lvl w:ilvl="4" w:tentative="1">
      <w:start w:val="1"/>
      <w:numFmt w:val="bullet"/>
      <w:lvlText w:val=""/>
      <w:lvlJc w:val="left"/>
      <w:pPr>
        <w:tabs>
          <w:tab w:val="num" w:pos="5036"/>
        </w:tabs>
        <w:ind w:left="5036" w:hanging="360"/>
      </w:pPr>
      <w:rPr>
        <w:rFonts w:ascii="Wingdings" w:hAnsi="Wingdings" w:hint="default"/>
        <w:sz w:val="20"/>
      </w:rPr>
    </w:lvl>
    <w:lvl w:ilvl="5" w:tentative="1">
      <w:start w:val="1"/>
      <w:numFmt w:val="bullet"/>
      <w:lvlText w:val=""/>
      <w:lvlJc w:val="left"/>
      <w:pPr>
        <w:tabs>
          <w:tab w:val="num" w:pos="5756"/>
        </w:tabs>
        <w:ind w:left="5756" w:hanging="360"/>
      </w:pPr>
      <w:rPr>
        <w:rFonts w:ascii="Wingdings" w:hAnsi="Wingdings" w:hint="default"/>
        <w:sz w:val="20"/>
      </w:rPr>
    </w:lvl>
    <w:lvl w:ilvl="6" w:tentative="1">
      <w:start w:val="1"/>
      <w:numFmt w:val="bullet"/>
      <w:lvlText w:val=""/>
      <w:lvlJc w:val="left"/>
      <w:pPr>
        <w:tabs>
          <w:tab w:val="num" w:pos="6476"/>
        </w:tabs>
        <w:ind w:left="6476" w:hanging="360"/>
      </w:pPr>
      <w:rPr>
        <w:rFonts w:ascii="Wingdings" w:hAnsi="Wingdings" w:hint="default"/>
        <w:sz w:val="20"/>
      </w:rPr>
    </w:lvl>
    <w:lvl w:ilvl="7" w:tentative="1">
      <w:start w:val="1"/>
      <w:numFmt w:val="bullet"/>
      <w:lvlText w:val=""/>
      <w:lvlJc w:val="left"/>
      <w:pPr>
        <w:tabs>
          <w:tab w:val="num" w:pos="7196"/>
        </w:tabs>
        <w:ind w:left="7196" w:hanging="360"/>
      </w:pPr>
      <w:rPr>
        <w:rFonts w:ascii="Wingdings" w:hAnsi="Wingdings" w:hint="default"/>
        <w:sz w:val="20"/>
      </w:rPr>
    </w:lvl>
    <w:lvl w:ilvl="8" w:tentative="1">
      <w:start w:val="1"/>
      <w:numFmt w:val="bullet"/>
      <w:lvlText w:val=""/>
      <w:lvlJc w:val="left"/>
      <w:pPr>
        <w:tabs>
          <w:tab w:val="num" w:pos="7916"/>
        </w:tabs>
        <w:ind w:left="7916" w:hanging="360"/>
      </w:pPr>
      <w:rPr>
        <w:rFonts w:ascii="Wingdings" w:hAnsi="Wingdings" w:hint="default"/>
        <w:sz w:val="20"/>
      </w:rPr>
    </w:lvl>
  </w:abstractNum>
  <w:abstractNum w:abstractNumId="13" w15:restartNumberingAfterBreak="0">
    <w:nsid w:val="7403731E"/>
    <w:multiLevelType w:val="multilevel"/>
    <w:tmpl w:val="4ED24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4D73E50"/>
    <w:multiLevelType w:val="multilevel"/>
    <w:tmpl w:val="A8EE1D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0"/>
  </w:num>
  <w:num w:numId="4">
    <w:abstractNumId w:val="11"/>
  </w:num>
  <w:num w:numId="5">
    <w:abstractNumId w:val="12"/>
  </w:num>
  <w:num w:numId="6">
    <w:abstractNumId w:val="13"/>
  </w:num>
  <w:num w:numId="7">
    <w:abstractNumId w:val="5"/>
  </w:num>
  <w:num w:numId="8">
    <w:abstractNumId w:val="14"/>
  </w:num>
  <w:num w:numId="9">
    <w:abstractNumId w:val="6"/>
  </w:num>
  <w:num w:numId="10">
    <w:abstractNumId w:val="1"/>
  </w:num>
  <w:num w:numId="11">
    <w:abstractNumId w:val="7"/>
  </w:num>
  <w:num w:numId="12">
    <w:abstractNumId w:val="9"/>
  </w:num>
  <w:num w:numId="13">
    <w:abstractNumId w:val="2"/>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E6"/>
    <w:rsid w:val="00000F12"/>
    <w:rsid w:val="0004799A"/>
    <w:rsid w:val="00145FB9"/>
    <w:rsid w:val="0021713F"/>
    <w:rsid w:val="002F4D24"/>
    <w:rsid w:val="003C4B20"/>
    <w:rsid w:val="003E3880"/>
    <w:rsid w:val="00447124"/>
    <w:rsid w:val="004768B2"/>
    <w:rsid w:val="004A7554"/>
    <w:rsid w:val="005861AD"/>
    <w:rsid w:val="005904D0"/>
    <w:rsid w:val="005B77B3"/>
    <w:rsid w:val="00602343"/>
    <w:rsid w:val="006B79A9"/>
    <w:rsid w:val="006B7B76"/>
    <w:rsid w:val="007E3C53"/>
    <w:rsid w:val="008C6F23"/>
    <w:rsid w:val="008C77D6"/>
    <w:rsid w:val="009F25AD"/>
    <w:rsid w:val="00A56D9F"/>
    <w:rsid w:val="00B34BA9"/>
    <w:rsid w:val="00C77D4A"/>
    <w:rsid w:val="00C90FE6"/>
    <w:rsid w:val="00CD5471"/>
    <w:rsid w:val="00D0748D"/>
    <w:rsid w:val="00D67A4C"/>
    <w:rsid w:val="00D73E49"/>
    <w:rsid w:val="00E629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F95DE6"/>
  <w15:chartTrackingRefBased/>
  <w15:docId w15:val="{C225AB14-DD08-4371-9508-1F4B3A10B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C90FE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3">
    <w:name w:val="heading 3"/>
    <w:basedOn w:val="Normal"/>
    <w:link w:val="Titre3Car"/>
    <w:uiPriority w:val="9"/>
    <w:qFormat/>
    <w:rsid w:val="00C90FE6"/>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link w:val="Titre4Car"/>
    <w:uiPriority w:val="9"/>
    <w:qFormat/>
    <w:rsid w:val="00C90FE6"/>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C90FE6"/>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rsid w:val="00C90FE6"/>
    <w:rPr>
      <w:rFonts w:ascii="Times New Roman" w:eastAsia="Times New Roman" w:hAnsi="Times New Roman" w:cs="Times New Roman"/>
      <w:b/>
      <w:bCs/>
      <w:sz w:val="24"/>
      <w:szCs w:val="24"/>
      <w:lang w:eastAsia="fr-FR"/>
    </w:rPr>
  </w:style>
  <w:style w:type="paragraph" w:customStyle="1" w:styleId="ds-markdown-paragraph">
    <w:name w:val="ds-markdown-paragraph"/>
    <w:basedOn w:val="Normal"/>
    <w:rsid w:val="00C90FE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C90FE6"/>
    <w:rPr>
      <w:b/>
      <w:bCs/>
    </w:rPr>
  </w:style>
  <w:style w:type="character" w:styleId="Accentuation">
    <w:name w:val="Emphasis"/>
    <w:basedOn w:val="Policepardfaut"/>
    <w:uiPriority w:val="20"/>
    <w:qFormat/>
    <w:rsid w:val="00C90FE6"/>
    <w:rPr>
      <w:i/>
      <w:iCs/>
    </w:rPr>
  </w:style>
  <w:style w:type="paragraph" w:styleId="Paragraphedeliste">
    <w:name w:val="List Paragraph"/>
    <w:basedOn w:val="Normal"/>
    <w:link w:val="ParagraphedelisteCar"/>
    <w:uiPriority w:val="34"/>
    <w:qFormat/>
    <w:rsid w:val="00C90FE6"/>
    <w:pPr>
      <w:ind w:left="720"/>
      <w:contextualSpacing/>
    </w:pPr>
  </w:style>
  <w:style w:type="character" w:customStyle="1" w:styleId="Titre1Car">
    <w:name w:val="Titre 1 Car"/>
    <w:basedOn w:val="Policepardfaut"/>
    <w:link w:val="Titre1"/>
    <w:uiPriority w:val="9"/>
    <w:rsid w:val="00C90FE6"/>
    <w:rPr>
      <w:rFonts w:asciiTheme="majorHAnsi" w:eastAsiaTheme="majorEastAsia" w:hAnsiTheme="majorHAnsi" w:cstheme="majorBidi"/>
      <w:color w:val="2E74B5" w:themeColor="accent1" w:themeShade="BF"/>
      <w:sz w:val="32"/>
      <w:szCs w:val="32"/>
    </w:rPr>
  </w:style>
  <w:style w:type="character" w:styleId="Appelnotedebasdep">
    <w:name w:val="footnote reference"/>
    <w:basedOn w:val="Policepardfaut"/>
    <w:uiPriority w:val="99"/>
    <w:semiHidden/>
    <w:unhideWhenUsed/>
    <w:qFormat/>
    <w:rsid w:val="00C90FE6"/>
    <w:rPr>
      <w:vertAlign w:val="superscript"/>
    </w:rPr>
  </w:style>
  <w:style w:type="paragraph" w:styleId="Notedebasdepage">
    <w:name w:val="footnote text"/>
    <w:basedOn w:val="Normal"/>
    <w:link w:val="NotedebasdepageCar"/>
    <w:uiPriority w:val="99"/>
    <w:semiHidden/>
    <w:unhideWhenUsed/>
    <w:rsid w:val="00C90FE6"/>
    <w:pPr>
      <w:widowControl w:val="0"/>
      <w:autoSpaceDE w:val="0"/>
      <w:autoSpaceDN w:val="0"/>
      <w:spacing w:after="0" w:line="240" w:lineRule="auto"/>
    </w:pPr>
    <w:rPr>
      <w:rFonts w:ascii="Calibri" w:eastAsia="Calibri" w:hAnsi="Calibri" w:cs="Calibri"/>
      <w:sz w:val="20"/>
      <w:szCs w:val="20"/>
    </w:rPr>
  </w:style>
  <w:style w:type="character" w:customStyle="1" w:styleId="NotedebasdepageCar">
    <w:name w:val="Note de bas de page Car"/>
    <w:basedOn w:val="Policepardfaut"/>
    <w:link w:val="Notedebasdepage"/>
    <w:uiPriority w:val="99"/>
    <w:semiHidden/>
    <w:qFormat/>
    <w:rsid w:val="00C90FE6"/>
    <w:rPr>
      <w:rFonts w:ascii="Calibri" w:eastAsia="Calibri" w:hAnsi="Calibri" w:cs="Calibri"/>
      <w:sz w:val="20"/>
      <w:szCs w:val="20"/>
    </w:rPr>
  </w:style>
  <w:style w:type="paragraph" w:styleId="Corpsdetexte">
    <w:name w:val="Body Text"/>
    <w:basedOn w:val="Normal"/>
    <w:link w:val="CorpsdetexteCar"/>
    <w:uiPriority w:val="1"/>
    <w:qFormat/>
    <w:rsid w:val="00C90FE6"/>
    <w:pPr>
      <w:widowControl w:val="0"/>
      <w:autoSpaceDE w:val="0"/>
      <w:autoSpaceDN w:val="0"/>
      <w:spacing w:after="0" w:line="240" w:lineRule="auto"/>
    </w:pPr>
    <w:rPr>
      <w:rFonts w:ascii="Calibri" w:eastAsia="Calibri" w:hAnsi="Calibri" w:cs="Calibri"/>
    </w:rPr>
  </w:style>
  <w:style w:type="character" w:customStyle="1" w:styleId="CorpsdetexteCar">
    <w:name w:val="Corps de texte Car"/>
    <w:basedOn w:val="Policepardfaut"/>
    <w:link w:val="Corpsdetexte"/>
    <w:uiPriority w:val="1"/>
    <w:qFormat/>
    <w:rsid w:val="00C90FE6"/>
    <w:rPr>
      <w:rFonts w:ascii="Calibri" w:eastAsia="Calibri" w:hAnsi="Calibri" w:cs="Calibri"/>
    </w:rPr>
  </w:style>
  <w:style w:type="character" w:customStyle="1" w:styleId="ParagraphedelisteCar">
    <w:name w:val="Paragraphe de liste Car"/>
    <w:link w:val="Paragraphedeliste"/>
    <w:uiPriority w:val="34"/>
    <w:qFormat/>
    <w:locked/>
    <w:rsid w:val="00C90FE6"/>
  </w:style>
  <w:style w:type="character" w:customStyle="1" w:styleId="None">
    <w:name w:val="None"/>
    <w:rsid w:val="00C90FE6"/>
  </w:style>
  <w:style w:type="paragraph" w:customStyle="1" w:styleId="EFTITRE4">
    <w:name w:val="EF TITRE 4"/>
    <w:basedOn w:val="Normal"/>
    <w:link w:val="EFTITRE4Car"/>
    <w:qFormat/>
    <w:rsid w:val="00C90FE6"/>
    <w:pPr>
      <w:spacing w:after="60" w:line="240" w:lineRule="auto"/>
      <w:jc w:val="both"/>
    </w:pPr>
    <w:rPr>
      <w:rFonts w:ascii="Calibri" w:eastAsia="Calibri" w:hAnsi="Calibri" w:cs="Calibri"/>
      <w:b/>
      <w:color w:val="002060"/>
      <w:lang w:eastAsia="fr-FR"/>
    </w:rPr>
  </w:style>
  <w:style w:type="character" w:customStyle="1" w:styleId="EFTITRE4Car">
    <w:name w:val="EF TITRE 4 Car"/>
    <w:basedOn w:val="Policepardfaut"/>
    <w:link w:val="EFTITRE4"/>
    <w:qFormat/>
    <w:rsid w:val="00C90FE6"/>
    <w:rPr>
      <w:rFonts w:ascii="Calibri" w:eastAsia="Calibri" w:hAnsi="Calibri" w:cs="Calibri"/>
      <w:b/>
      <w:color w:val="002060"/>
      <w:lang w:eastAsia="fr-FR"/>
    </w:rPr>
  </w:style>
  <w:style w:type="character" w:styleId="Marquedecommentaire">
    <w:name w:val="annotation reference"/>
    <w:basedOn w:val="Policepardfaut"/>
    <w:uiPriority w:val="99"/>
    <w:semiHidden/>
    <w:unhideWhenUsed/>
    <w:rsid w:val="002F4D24"/>
    <w:rPr>
      <w:sz w:val="16"/>
      <w:szCs w:val="16"/>
    </w:rPr>
  </w:style>
  <w:style w:type="paragraph" w:styleId="Commentaire">
    <w:name w:val="annotation text"/>
    <w:basedOn w:val="Normal"/>
    <w:link w:val="CommentaireCar"/>
    <w:uiPriority w:val="99"/>
    <w:semiHidden/>
    <w:unhideWhenUsed/>
    <w:rsid w:val="002F4D24"/>
    <w:pPr>
      <w:spacing w:line="240" w:lineRule="auto"/>
    </w:pPr>
    <w:rPr>
      <w:sz w:val="20"/>
      <w:szCs w:val="20"/>
    </w:rPr>
  </w:style>
  <w:style w:type="character" w:customStyle="1" w:styleId="CommentaireCar">
    <w:name w:val="Commentaire Car"/>
    <w:basedOn w:val="Policepardfaut"/>
    <w:link w:val="Commentaire"/>
    <w:uiPriority w:val="99"/>
    <w:semiHidden/>
    <w:rsid w:val="002F4D24"/>
    <w:rPr>
      <w:sz w:val="20"/>
      <w:szCs w:val="20"/>
    </w:rPr>
  </w:style>
  <w:style w:type="paragraph" w:styleId="Objetducommentaire">
    <w:name w:val="annotation subject"/>
    <w:basedOn w:val="Commentaire"/>
    <w:next w:val="Commentaire"/>
    <w:link w:val="ObjetducommentaireCar"/>
    <w:uiPriority w:val="99"/>
    <w:semiHidden/>
    <w:unhideWhenUsed/>
    <w:rsid w:val="002F4D24"/>
    <w:rPr>
      <w:b/>
      <w:bCs/>
    </w:rPr>
  </w:style>
  <w:style w:type="character" w:customStyle="1" w:styleId="ObjetducommentaireCar">
    <w:name w:val="Objet du commentaire Car"/>
    <w:basedOn w:val="CommentaireCar"/>
    <w:link w:val="Objetducommentaire"/>
    <w:uiPriority w:val="99"/>
    <w:semiHidden/>
    <w:rsid w:val="002F4D24"/>
    <w:rPr>
      <w:b/>
      <w:bCs/>
      <w:sz w:val="20"/>
      <w:szCs w:val="20"/>
    </w:rPr>
  </w:style>
  <w:style w:type="paragraph" w:styleId="Textedebulles">
    <w:name w:val="Balloon Text"/>
    <w:basedOn w:val="Normal"/>
    <w:link w:val="TextedebullesCar"/>
    <w:uiPriority w:val="99"/>
    <w:semiHidden/>
    <w:unhideWhenUsed/>
    <w:rsid w:val="002F4D2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F4D24"/>
    <w:rPr>
      <w:rFonts w:ascii="Segoe UI" w:hAnsi="Segoe UI" w:cs="Segoe UI"/>
      <w:sz w:val="18"/>
      <w:szCs w:val="18"/>
    </w:rPr>
  </w:style>
  <w:style w:type="paragraph" w:styleId="En-tte">
    <w:name w:val="header"/>
    <w:basedOn w:val="Normal"/>
    <w:link w:val="En-tteCar"/>
    <w:uiPriority w:val="99"/>
    <w:unhideWhenUsed/>
    <w:rsid w:val="00B34BA9"/>
    <w:pPr>
      <w:tabs>
        <w:tab w:val="center" w:pos="4536"/>
        <w:tab w:val="right" w:pos="9072"/>
      </w:tabs>
      <w:spacing w:after="0" w:line="240" w:lineRule="auto"/>
    </w:pPr>
  </w:style>
  <w:style w:type="character" w:customStyle="1" w:styleId="En-tteCar">
    <w:name w:val="En-tête Car"/>
    <w:basedOn w:val="Policepardfaut"/>
    <w:link w:val="En-tte"/>
    <w:uiPriority w:val="99"/>
    <w:rsid w:val="00B34BA9"/>
  </w:style>
  <w:style w:type="paragraph" w:styleId="Pieddepage">
    <w:name w:val="footer"/>
    <w:basedOn w:val="Normal"/>
    <w:link w:val="PieddepageCar"/>
    <w:uiPriority w:val="99"/>
    <w:unhideWhenUsed/>
    <w:rsid w:val="00B34BA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B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745011">
      <w:bodyDiv w:val="1"/>
      <w:marLeft w:val="0"/>
      <w:marRight w:val="0"/>
      <w:marTop w:val="0"/>
      <w:marBottom w:val="0"/>
      <w:divBdr>
        <w:top w:val="none" w:sz="0" w:space="0" w:color="auto"/>
        <w:left w:val="none" w:sz="0" w:space="0" w:color="auto"/>
        <w:bottom w:val="none" w:sz="0" w:space="0" w:color="auto"/>
        <w:right w:val="none" w:sz="0" w:space="0" w:color="auto"/>
      </w:divBdr>
    </w:div>
    <w:div w:id="1819571102">
      <w:bodyDiv w:val="1"/>
      <w:marLeft w:val="0"/>
      <w:marRight w:val="0"/>
      <w:marTop w:val="0"/>
      <w:marBottom w:val="0"/>
      <w:divBdr>
        <w:top w:val="none" w:sz="0" w:space="0" w:color="auto"/>
        <w:left w:val="none" w:sz="0" w:space="0" w:color="auto"/>
        <w:bottom w:val="none" w:sz="0" w:space="0" w:color="auto"/>
        <w:right w:val="none" w:sz="0" w:space="0" w:color="auto"/>
      </w:divBdr>
    </w:div>
    <w:div w:id="182322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1B4"/>
    <w:rsid w:val="00365B6C"/>
    <w:rsid w:val="004921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31F38B0DFF444D287D82DB44F74FF2B">
    <w:name w:val="B31F38B0DFF444D287D82DB44F74FF2B"/>
    <w:rsid w:val="004921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1136</Words>
  <Characters>6250</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Wilfrid BAKADJAKEN</dc:creator>
  <cp:keywords/>
  <dc:description/>
  <cp:lastModifiedBy>Wilfrid BAKADJAKEN</cp:lastModifiedBy>
  <cp:revision>2</cp:revision>
  <dcterms:created xsi:type="dcterms:W3CDTF">2025-11-25T10:42:00Z</dcterms:created>
  <dcterms:modified xsi:type="dcterms:W3CDTF">2025-11-25T10:42:00Z</dcterms:modified>
</cp:coreProperties>
</file>